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7E027" w14:textId="77777777" w:rsidR="008927CE" w:rsidRDefault="008927CE" w:rsidP="00231DEC">
      <w:pPr>
        <w:pStyle w:val="Heading1"/>
      </w:pPr>
    </w:p>
    <w:p w14:paraId="53CF1587" w14:textId="77777777" w:rsidR="008927CE" w:rsidRDefault="008927CE" w:rsidP="00231DEC">
      <w:pPr>
        <w:pStyle w:val="Heading1"/>
      </w:pPr>
    </w:p>
    <w:p w14:paraId="4A79C252" w14:textId="67F91DF8" w:rsidR="008927CE" w:rsidRPr="004E2F70" w:rsidRDefault="008927CE" w:rsidP="00231DEC">
      <w:pPr>
        <w:pStyle w:val="Heading1"/>
        <w:rPr>
          <w:sz w:val="96"/>
          <w:szCs w:val="96"/>
        </w:rPr>
      </w:pPr>
      <w:r w:rsidRPr="004E2F70">
        <w:rPr>
          <w:sz w:val="96"/>
          <w:szCs w:val="96"/>
        </w:rPr>
        <w:t xml:space="preserve">GHTC </w:t>
      </w:r>
      <w:r w:rsidR="00DC51AA">
        <w:rPr>
          <w:sz w:val="96"/>
          <w:szCs w:val="96"/>
        </w:rPr>
        <w:t>w</w:t>
      </w:r>
      <w:r w:rsidR="00DC51AA" w:rsidRPr="004E2F70">
        <w:rPr>
          <w:sz w:val="96"/>
          <w:szCs w:val="96"/>
        </w:rPr>
        <w:t>ebinar</w:t>
      </w:r>
      <w:r w:rsidRPr="004E2F70">
        <w:rPr>
          <w:sz w:val="96"/>
          <w:szCs w:val="96"/>
        </w:rPr>
        <w:t xml:space="preserve">: </w:t>
      </w:r>
    </w:p>
    <w:p w14:paraId="3C209B4E" w14:textId="7B0083AD" w:rsidR="0047460F" w:rsidRPr="004E2F70" w:rsidRDefault="008927CE" w:rsidP="00231DEC">
      <w:pPr>
        <w:pStyle w:val="Heading1"/>
        <w:rPr>
          <w:sz w:val="96"/>
          <w:szCs w:val="96"/>
        </w:rPr>
      </w:pPr>
      <w:r w:rsidRPr="004E2F70">
        <w:rPr>
          <w:sz w:val="96"/>
          <w:szCs w:val="96"/>
        </w:rPr>
        <w:lastRenderedPageBreak/>
        <w:t xml:space="preserve">Health </w:t>
      </w:r>
      <w:r w:rsidR="00DC51AA">
        <w:rPr>
          <w:sz w:val="96"/>
          <w:szCs w:val="96"/>
        </w:rPr>
        <w:t>i</w:t>
      </w:r>
      <w:r w:rsidR="00DC51AA" w:rsidRPr="004E2F70">
        <w:rPr>
          <w:sz w:val="96"/>
          <w:szCs w:val="96"/>
        </w:rPr>
        <w:t xml:space="preserve">nnovation </w:t>
      </w:r>
      <w:r w:rsidRPr="004E2F70">
        <w:rPr>
          <w:sz w:val="96"/>
          <w:szCs w:val="96"/>
        </w:rPr>
        <w:t xml:space="preserve">in the </w:t>
      </w:r>
      <w:r w:rsidR="00DC51AA">
        <w:rPr>
          <w:sz w:val="96"/>
          <w:szCs w:val="96"/>
        </w:rPr>
        <w:lastRenderedPageBreak/>
        <w:t>p</w:t>
      </w:r>
      <w:r w:rsidR="00DC51AA" w:rsidRPr="004E2F70">
        <w:rPr>
          <w:sz w:val="96"/>
          <w:szCs w:val="96"/>
        </w:rPr>
        <w:t>ost</w:t>
      </w:r>
      <w:r w:rsidRPr="004E2F70">
        <w:rPr>
          <w:sz w:val="96"/>
          <w:szCs w:val="96"/>
        </w:rPr>
        <w:t xml:space="preserve">-2015 </w:t>
      </w:r>
      <w:r w:rsidR="00DC51AA">
        <w:rPr>
          <w:sz w:val="96"/>
          <w:szCs w:val="96"/>
        </w:rPr>
        <w:t>a</w:t>
      </w:r>
      <w:r w:rsidRPr="004E2F70">
        <w:rPr>
          <w:sz w:val="96"/>
          <w:szCs w:val="96"/>
        </w:rPr>
        <w:t>genda</w:t>
      </w:r>
    </w:p>
    <w:p w14:paraId="49F2DF2B" w14:textId="77777777" w:rsidR="008927CE" w:rsidRPr="004E2F70" w:rsidRDefault="008927CE" w:rsidP="008927CE">
      <w:pPr>
        <w:rPr>
          <w:sz w:val="52"/>
          <w:szCs w:val="52"/>
        </w:rPr>
      </w:pPr>
    </w:p>
    <w:p w14:paraId="05685AAD" w14:textId="1F14F5E2" w:rsidR="008927CE" w:rsidRPr="005348C7" w:rsidRDefault="008927CE" w:rsidP="00231DEC">
      <w:pPr>
        <w:pStyle w:val="Heading1"/>
        <w:rPr>
          <w:szCs w:val="36"/>
        </w:rPr>
      </w:pPr>
      <w:r w:rsidRPr="005348C7">
        <w:rPr>
          <w:szCs w:val="36"/>
        </w:rPr>
        <w:t xml:space="preserve">Summary </w:t>
      </w:r>
      <w:r w:rsidR="00741147" w:rsidRPr="005348C7">
        <w:rPr>
          <w:szCs w:val="36"/>
        </w:rPr>
        <w:t>report</w:t>
      </w:r>
    </w:p>
    <w:p w14:paraId="0F6B6176" w14:textId="77777777" w:rsidR="00D52297" w:rsidRPr="004E2F70" w:rsidRDefault="00D52297" w:rsidP="00D52297">
      <w:pPr>
        <w:rPr>
          <w:sz w:val="56"/>
          <w:szCs w:val="56"/>
        </w:rPr>
      </w:pPr>
    </w:p>
    <w:p w14:paraId="3B5C04F5" w14:textId="77777777" w:rsidR="008927CE" w:rsidRDefault="008927CE">
      <w:pPr>
        <w:rPr>
          <w:rFonts w:asciiTheme="majorHAnsi" w:eastAsiaTheme="majorEastAsia" w:hAnsiTheme="majorHAnsi" w:cstheme="majorBidi"/>
          <w:color w:val="2E74B5" w:themeColor="accent1" w:themeShade="BF"/>
          <w:sz w:val="26"/>
          <w:szCs w:val="26"/>
        </w:rPr>
      </w:pPr>
      <w:r>
        <w:br w:type="page"/>
      </w:r>
    </w:p>
    <w:p w14:paraId="5436F82E" w14:textId="77777777" w:rsidR="008927CE" w:rsidRDefault="008927CE" w:rsidP="005348C7">
      <w:pPr>
        <w:pStyle w:val="Heading1"/>
        <w:spacing w:before="0" w:after="320" w:line="240" w:lineRule="auto"/>
      </w:pPr>
      <w:r>
        <w:lastRenderedPageBreak/>
        <w:t>Introduction</w:t>
      </w:r>
    </w:p>
    <w:p w14:paraId="5BDBD9FF" w14:textId="71834F1F" w:rsidR="002A218E" w:rsidRPr="000C6319" w:rsidRDefault="002A218E" w:rsidP="000C6319">
      <w:pPr>
        <w:spacing w:after="120" w:line="240" w:lineRule="auto"/>
        <w:rPr>
          <w:rFonts w:ascii="Times New Roman" w:hAnsi="Times New Roman" w:cs="Times New Roman"/>
        </w:rPr>
      </w:pPr>
      <w:r w:rsidRPr="000C6319">
        <w:rPr>
          <w:rFonts w:ascii="Times New Roman" w:hAnsi="Times New Roman" w:cs="Times New Roman"/>
        </w:rPr>
        <w:t xml:space="preserve">The </w:t>
      </w:r>
      <w:r w:rsidR="008927CE" w:rsidRPr="000C6319">
        <w:rPr>
          <w:rFonts w:ascii="Times New Roman" w:hAnsi="Times New Roman" w:cs="Times New Roman"/>
        </w:rPr>
        <w:t>Global Health Technologies Coalition (GHTC)</w:t>
      </w:r>
      <w:r w:rsidRPr="000C6319">
        <w:rPr>
          <w:rFonts w:ascii="Times New Roman" w:hAnsi="Times New Roman" w:cs="Times New Roman"/>
        </w:rPr>
        <w:t xml:space="preserve"> is hosting a series of webinars to </w:t>
      </w:r>
      <w:r w:rsidR="007317C0" w:rsidRPr="000C6319">
        <w:rPr>
          <w:rFonts w:ascii="Times New Roman" w:hAnsi="Times New Roman" w:cs="Times New Roman"/>
        </w:rPr>
        <w:t>inform and engage</w:t>
      </w:r>
      <w:r w:rsidRPr="000C6319">
        <w:rPr>
          <w:rFonts w:ascii="Times New Roman" w:hAnsi="Times New Roman" w:cs="Times New Roman"/>
        </w:rPr>
        <w:t xml:space="preserve"> global health stakeholders</w:t>
      </w:r>
      <w:r w:rsidR="00877F0E" w:rsidRPr="000C6319">
        <w:rPr>
          <w:rFonts w:ascii="Times New Roman" w:hAnsi="Times New Roman" w:cs="Times New Roman"/>
        </w:rPr>
        <w:t>, including both product developers and advocates</w:t>
      </w:r>
      <w:r w:rsidRPr="000C6319">
        <w:rPr>
          <w:rFonts w:ascii="Times New Roman" w:hAnsi="Times New Roman" w:cs="Times New Roman"/>
        </w:rPr>
        <w:t>. Each webinar</w:t>
      </w:r>
      <w:r w:rsidR="008D447A" w:rsidRPr="000C6319">
        <w:rPr>
          <w:rFonts w:ascii="Times New Roman" w:hAnsi="Times New Roman" w:cs="Times New Roman"/>
        </w:rPr>
        <w:t xml:space="preserve"> </w:t>
      </w:r>
      <w:r w:rsidR="007223C1" w:rsidRPr="000C6319">
        <w:rPr>
          <w:rFonts w:ascii="Times New Roman" w:hAnsi="Times New Roman" w:cs="Times New Roman"/>
        </w:rPr>
        <w:t xml:space="preserve">focuses </w:t>
      </w:r>
      <w:r w:rsidR="008D447A" w:rsidRPr="000C6319">
        <w:rPr>
          <w:rFonts w:ascii="Times New Roman" w:hAnsi="Times New Roman" w:cs="Times New Roman"/>
        </w:rPr>
        <w:t xml:space="preserve">on a topic critical to </w:t>
      </w:r>
      <w:r w:rsidR="009A49B1" w:rsidRPr="000C6319">
        <w:rPr>
          <w:rFonts w:ascii="Times New Roman" w:hAnsi="Times New Roman" w:cs="Times New Roman"/>
        </w:rPr>
        <w:t>global</w:t>
      </w:r>
      <w:r w:rsidR="008D447A" w:rsidRPr="000C6319">
        <w:rPr>
          <w:rFonts w:ascii="Times New Roman" w:hAnsi="Times New Roman" w:cs="Times New Roman"/>
        </w:rPr>
        <w:t xml:space="preserve"> </w:t>
      </w:r>
      <w:r w:rsidR="009A49B1" w:rsidRPr="000C6319">
        <w:rPr>
          <w:rFonts w:ascii="Times New Roman" w:hAnsi="Times New Roman" w:cs="Times New Roman"/>
        </w:rPr>
        <w:t>health</w:t>
      </w:r>
      <w:r w:rsidR="00DC51AA" w:rsidRPr="000C6319">
        <w:rPr>
          <w:rFonts w:ascii="Times New Roman" w:hAnsi="Times New Roman" w:cs="Times New Roman"/>
        </w:rPr>
        <w:t xml:space="preserve"> research and development (R&amp;D)</w:t>
      </w:r>
      <w:r w:rsidRPr="000C6319">
        <w:rPr>
          <w:rFonts w:ascii="Times New Roman" w:hAnsi="Times New Roman" w:cs="Times New Roman"/>
        </w:rPr>
        <w:t xml:space="preserve"> and is designed to provide balanced information that draws from </w:t>
      </w:r>
      <w:r w:rsidR="00954E26" w:rsidRPr="000C6319">
        <w:rPr>
          <w:rFonts w:ascii="Times New Roman" w:hAnsi="Times New Roman" w:cs="Times New Roman"/>
        </w:rPr>
        <w:t>diverse</w:t>
      </w:r>
      <w:r w:rsidRPr="000C6319">
        <w:rPr>
          <w:rFonts w:ascii="Times New Roman" w:hAnsi="Times New Roman" w:cs="Times New Roman"/>
        </w:rPr>
        <w:t xml:space="preserve"> perspectives.</w:t>
      </w:r>
    </w:p>
    <w:p w14:paraId="1C46EAF3" w14:textId="3E97E7F6" w:rsidR="00F164F6" w:rsidRPr="000C6319" w:rsidRDefault="007223C1" w:rsidP="000C6319">
      <w:pPr>
        <w:spacing w:after="120" w:line="240" w:lineRule="auto"/>
        <w:rPr>
          <w:rFonts w:ascii="Times New Roman" w:hAnsi="Times New Roman" w:cs="Times New Roman"/>
        </w:rPr>
      </w:pPr>
      <w:r w:rsidRPr="000C6319">
        <w:rPr>
          <w:rFonts w:ascii="Times New Roman" w:hAnsi="Times New Roman" w:cs="Times New Roman"/>
        </w:rPr>
        <w:t xml:space="preserve">On April 28, 2015, </w:t>
      </w:r>
      <w:r w:rsidR="002A218E" w:rsidRPr="000C6319">
        <w:rPr>
          <w:rFonts w:ascii="Times New Roman" w:hAnsi="Times New Roman" w:cs="Times New Roman"/>
        </w:rPr>
        <w:t>GHTC</w:t>
      </w:r>
      <w:r w:rsidR="008927CE" w:rsidRPr="000C6319">
        <w:rPr>
          <w:rFonts w:ascii="Times New Roman" w:hAnsi="Times New Roman" w:cs="Times New Roman"/>
        </w:rPr>
        <w:t xml:space="preserve"> held a webinar to explore </w:t>
      </w:r>
      <w:r w:rsidR="002A218E" w:rsidRPr="000C6319">
        <w:rPr>
          <w:rFonts w:ascii="Times New Roman" w:hAnsi="Times New Roman" w:cs="Times New Roman"/>
        </w:rPr>
        <w:t>the role of health innovation in the</w:t>
      </w:r>
      <w:r w:rsidR="00977784" w:rsidRPr="000C6319">
        <w:rPr>
          <w:rFonts w:ascii="Times New Roman" w:hAnsi="Times New Roman" w:cs="Times New Roman"/>
        </w:rPr>
        <w:t xml:space="preserve"> United Nations</w:t>
      </w:r>
      <w:r w:rsidR="002A218E" w:rsidRPr="000C6319">
        <w:rPr>
          <w:rFonts w:ascii="Times New Roman" w:hAnsi="Times New Roman" w:cs="Times New Roman"/>
        </w:rPr>
        <w:t xml:space="preserve"> </w:t>
      </w:r>
      <w:r w:rsidR="00977784" w:rsidRPr="000C6319">
        <w:rPr>
          <w:rFonts w:ascii="Times New Roman" w:hAnsi="Times New Roman" w:cs="Times New Roman"/>
        </w:rPr>
        <w:t>(UN) p</w:t>
      </w:r>
      <w:r w:rsidR="002A218E" w:rsidRPr="000C6319">
        <w:rPr>
          <w:rFonts w:ascii="Times New Roman" w:hAnsi="Times New Roman" w:cs="Times New Roman"/>
        </w:rPr>
        <w:t xml:space="preserve">ost-2015 </w:t>
      </w:r>
      <w:r w:rsidR="00977784" w:rsidRPr="000C6319">
        <w:rPr>
          <w:rFonts w:ascii="Times New Roman" w:hAnsi="Times New Roman" w:cs="Times New Roman"/>
        </w:rPr>
        <w:t>development a</w:t>
      </w:r>
      <w:r w:rsidR="002A218E" w:rsidRPr="000C6319">
        <w:rPr>
          <w:rFonts w:ascii="Times New Roman" w:hAnsi="Times New Roman" w:cs="Times New Roman"/>
        </w:rPr>
        <w:t>genda</w:t>
      </w:r>
      <w:r w:rsidR="009F5860" w:rsidRPr="000C6319">
        <w:rPr>
          <w:rFonts w:ascii="Times New Roman" w:hAnsi="Times New Roman" w:cs="Times New Roman"/>
        </w:rPr>
        <w:t xml:space="preserve"> facilitated by Mitchell Warren, Executive Director of AVAC. </w:t>
      </w:r>
      <w:r w:rsidR="00F164F6" w:rsidRPr="000C6319">
        <w:rPr>
          <w:rFonts w:ascii="Times New Roman" w:hAnsi="Times New Roman" w:cs="Times New Roman"/>
        </w:rPr>
        <w:t>Webinar p</w:t>
      </w:r>
      <w:r w:rsidR="008927CE" w:rsidRPr="000C6319">
        <w:rPr>
          <w:rFonts w:ascii="Times New Roman" w:hAnsi="Times New Roman" w:cs="Times New Roman"/>
        </w:rPr>
        <w:t>anelists</w:t>
      </w:r>
      <w:r w:rsidR="002A218E" w:rsidRPr="000C6319">
        <w:rPr>
          <w:rFonts w:ascii="Times New Roman" w:hAnsi="Times New Roman" w:cs="Times New Roman"/>
        </w:rPr>
        <w:t xml:space="preserve"> </w:t>
      </w:r>
      <w:r w:rsidRPr="000C6319">
        <w:rPr>
          <w:rFonts w:ascii="Times New Roman" w:hAnsi="Times New Roman" w:cs="Times New Roman"/>
        </w:rPr>
        <w:t>included:</w:t>
      </w:r>
      <w:r w:rsidR="008927CE" w:rsidRPr="000C6319">
        <w:rPr>
          <w:rFonts w:ascii="Times New Roman" w:hAnsi="Times New Roman" w:cs="Times New Roman"/>
        </w:rPr>
        <w:t xml:space="preserve"> </w:t>
      </w:r>
    </w:p>
    <w:p w14:paraId="67B0218D" w14:textId="5FFF7F25" w:rsidR="00FC3C09" w:rsidRPr="000C6319" w:rsidRDefault="00FC3C09" w:rsidP="000C6319">
      <w:pPr>
        <w:pStyle w:val="ListParagraph"/>
        <w:numPr>
          <w:ilvl w:val="0"/>
          <w:numId w:val="31"/>
        </w:numPr>
        <w:spacing w:after="120" w:line="240" w:lineRule="auto"/>
        <w:rPr>
          <w:rFonts w:ascii="Times New Roman" w:hAnsi="Times New Roman" w:cs="Times New Roman"/>
        </w:rPr>
      </w:pPr>
      <w:r w:rsidRPr="000C6319">
        <w:rPr>
          <w:rFonts w:ascii="Times New Roman" w:hAnsi="Times New Roman" w:cs="Times New Roman"/>
          <w:bCs/>
        </w:rPr>
        <w:t xml:space="preserve">Jenna </w:t>
      </w:r>
      <w:proofErr w:type="spellStart"/>
      <w:r w:rsidRPr="000C6319">
        <w:rPr>
          <w:rFonts w:ascii="Times New Roman" w:hAnsi="Times New Roman" w:cs="Times New Roman"/>
          <w:bCs/>
        </w:rPr>
        <w:t>Slotin</w:t>
      </w:r>
      <w:proofErr w:type="spellEnd"/>
      <w:r w:rsidRPr="000C6319">
        <w:rPr>
          <w:rFonts w:ascii="Times New Roman" w:hAnsi="Times New Roman" w:cs="Times New Roman"/>
          <w:bCs/>
        </w:rPr>
        <w:t>,</w:t>
      </w:r>
      <w:r w:rsidRPr="000C6319">
        <w:rPr>
          <w:rFonts w:ascii="Times New Roman" w:hAnsi="Times New Roman" w:cs="Times New Roman"/>
        </w:rPr>
        <w:t> Deputy Director, Post-2015 Initiative, UN Foundation </w:t>
      </w:r>
    </w:p>
    <w:p w14:paraId="6B03FDAE" w14:textId="64AAA9EC" w:rsidR="00FC3C09" w:rsidRPr="000C6319" w:rsidRDefault="00FC3C09" w:rsidP="000C6319">
      <w:pPr>
        <w:pStyle w:val="ListParagraph"/>
        <w:numPr>
          <w:ilvl w:val="0"/>
          <w:numId w:val="31"/>
        </w:numPr>
        <w:spacing w:after="120" w:line="240" w:lineRule="auto"/>
        <w:rPr>
          <w:rFonts w:ascii="Times New Roman" w:hAnsi="Times New Roman" w:cs="Times New Roman"/>
        </w:rPr>
      </w:pPr>
      <w:r w:rsidRPr="000C6319">
        <w:rPr>
          <w:rFonts w:ascii="Times New Roman" w:hAnsi="Times New Roman" w:cs="Times New Roman"/>
          <w:bCs/>
        </w:rPr>
        <w:t>Dr. Nick Chapman</w:t>
      </w:r>
      <w:r w:rsidRPr="000C6319">
        <w:rPr>
          <w:rFonts w:ascii="Times New Roman" w:hAnsi="Times New Roman" w:cs="Times New Roman"/>
        </w:rPr>
        <w:t xml:space="preserve">, </w:t>
      </w:r>
      <w:r w:rsidR="00C74567">
        <w:rPr>
          <w:rFonts w:ascii="Times New Roman" w:hAnsi="Times New Roman" w:cs="Times New Roman"/>
        </w:rPr>
        <w:t>Director of Research</w:t>
      </w:r>
      <w:r w:rsidRPr="000C6319">
        <w:rPr>
          <w:rFonts w:ascii="Times New Roman" w:hAnsi="Times New Roman" w:cs="Times New Roman"/>
        </w:rPr>
        <w:t>, Policy Cures</w:t>
      </w:r>
    </w:p>
    <w:p w14:paraId="6BFF026A" w14:textId="77777777" w:rsidR="00484645" w:rsidRPr="000C6319" w:rsidRDefault="00FC3C09" w:rsidP="000C6319">
      <w:pPr>
        <w:pStyle w:val="ListParagraph"/>
        <w:numPr>
          <w:ilvl w:val="0"/>
          <w:numId w:val="31"/>
        </w:numPr>
        <w:spacing w:after="120" w:line="240" w:lineRule="auto"/>
        <w:rPr>
          <w:rFonts w:ascii="Times New Roman" w:hAnsi="Times New Roman" w:cs="Times New Roman"/>
        </w:rPr>
      </w:pPr>
      <w:r w:rsidRPr="000C6319">
        <w:rPr>
          <w:rFonts w:ascii="Times New Roman" w:hAnsi="Times New Roman" w:cs="Times New Roman"/>
          <w:bCs/>
        </w:rPr>
        <w:lastRenderedPageBreak/>
        <w:t>Dr. Genevieve Maricle</w:t>
      </w:r>
      <w:r w:rsidRPr="000C6319">
        <w:rPr>
          <w:rFonts w:ascii="Times New Roman" w:hAnsi="Times New Roman" w:cs="Times New Roman"/>
        </w:rPr>
        <w:t>, Policy Adviser to US Ambassador (ECOSOC), US Mission to the UN</w:t>
      </w:r>
    </w:p>
    <w:p w14:paraId="4A4C963A" w14:textId="77777777" w:rsidR="00484645" w:rsidRPr="000C6319" w:rsidRDefault="00FC3C09" w:rsidP="000C6319">
      <w:pPr>
        <w:pStyle w:val="ListParagraph"/>
        <w:numPr>
          <w:ilvl w:val="0"/>
          <w:numId w:val="31"/>
        </w:numPr>
        <w:spacing w:after="120" w:line="240" w:lineRule="auto"/>
        <w:rPr>
          <w:rFonts w:ascii="Times New Roman" w:hAnsi="Times New Roman" w:cs="Times New Roman"/>
        </w:rPr>
      </w:pPr>
      <w:r w:rsidRPr="000C6319">
        <w:rPr>
          <w:rFonts w:ascii="Times New Roman" w:hAnsi="Times New Roman" w:cs="Times New Roman"/>
          <w:bCs/>
        </w:rPr>
        <w:t>Willo Brock,</w:t>
      </w:r>
      <w:r w:rsidRPr="000C6319">
        <w:rPr>
          <w:rFonts w:ascii="Times New Roman" w:hAnsi="Times New Roman" w:cs="Times New Roman"/>
        </w:rPr>
        <w:t> Senior Vice President of External Affairs, TB Alliance</w:t>
      </w:r>
    </w:p>
    <w:p w14:paraId="00C5C654" w14:textId="772C192A" w:rsidR="00ED5BCD" w:rsidRPr="000C6319" w:rsidRDefault="001A4347" w:rsidP="000C6319">
      <w:pPr>
        <w:spacing w:after="120" w:line="240" w:lineRule="auto"/>
        <w:rPr>
          <w:rFonts w:ascii="Times New Roman" w:hAnsi="Times New Roman" w:cs="Times New Roman"/>
        </w:rPr>
      </w:pPr>
      <w:r w:rsidRPr="000C6319">
        <w:rPr>
          <w:rFonts w:ascii="Times New Roman" w:hAnsi="Times New Roman" w:cs="Times New Roman"/>
        </w:rPr>
        <w:t xml:space="preserve">This document provides summaries of </w:t>
      </w:r>
      <w:r w:rsidR="00B071F3" w:rsidRPr="000C6319">
        <w:rPr>
          <w:rFonts w:ascii="Times New Roman" w:hAnsi="Times New Roman" w:cs="Times New Roman"/>
        </w:rPr>
        <w:t>each panelist’s opening</w:t>
      </w:r>
      <w:r w:rsidRPr="000C6319">
        <w:rPr>
          <w:rFonts w:ascii="Times New Roman" w:hAnsi="Times New Roman" w:cs="Times New Roman"/>
        </w:rPr>
        <w:t xml:space="preserve"> presentation</w:t>
      </w:r>
      <w:r w:rsidR="00B071F3" w:rsidRPr="000C6319">
        <w:rPr>
          <w:rFonts w:ascii="Times New Roman" w:hAnsi="Times New Roman" w:cs="Times New Roman"/>
        </w:rPr>
        <w:t xml:space="preserve">, </w:t>
      </w:r>
      <w:r w:rsidR="00317270" w:rsidRPr="000C6319">
        <w:rPr>
          <w:rFonts w:ascii="Times New Roman" w:hAnsi="Times New Roman" w:cs="Times New Roman"/>
        </w:rPr>
        <w:t>as well as</w:t>
      </w:r>
      <w:r w:rsidR="00771119" w:rsidRPr="000C6319">
        <w:rPr>
          <w:rFonts w:ascii="Times New Roman" w:hAnsi="Times New Roman" w:cs="Times New Roman"/>
        </w:rPr>
        <w:t xml:space="preserve"> </w:t>
      </w:r>
      <w:r w:rsidRPr="000C6319">
        <w:rPr>
          <w:rFonts w:ascii="Times New Roman" w:hAnsi="Times New Roman" w:cs="Times New Roman"/>
        </w:rPr>
        <w:t>syntheses of panelists’ responses to audience questions.</w:t>
      </w:r>
      <w:r w:rsidR="00B071F3" w:rsidRPr="000C6319">
        <w:rPr>
          <w:rFonts w:ascii="Times New Roman" w:hAnsi="Times New Roman" w:cs="Times New Roman"/>
        </w:rPr>
        <w:t xml:space="preserve"> Additional questions submitted by audience members and audience</w:t>
      </w:r>
      <w:r w:rsidR="007F4531" w:rsidRPr="000C6319">
        <w:rPr>
          <w:rFonts w:ascii="Times New Roman" w:hAnsi="Times New Roman" w:cs="Times New Roman"/>
        </w:rPr>
        <w:t xml:space="preserve"> members’</w:t>
      </w:r>
      <w:r w:rsidR="00B071F3" w:rsidRPr="000C6319">
        <w:rPr>
          <w:rFonts w:ascii="Times New Roman" w:hAnsi="Times New Roman" w:cs="Times New Roman"/>
        </w:rPr>
        <w:t xml:space="preserve"> feedback on the webinar are provided in </w:t>
      </w:r>
      <w:r w:rsidR="008D447A" w:rsidRPr="000C6319">
        <w:rPr>
          <w:rFonts w:ascii="Times New Roman" w:hAnsi="Times New Roman" w:cs="Times New Roman"/>
        </w:rPr>
        <w:t>Appendices A and B</w:t>
      </w:r>
      <w:r w:rsidR="00B071F3" w:rsidRPr="000C6319">
        <w:rPr>
          <w:rFonts w:ascii="Times New Roman" w:hAnsi="Times New Roman" w:cs="Times New Roman"/>
        </w:rPr>
        <w:t>.</w:t>
      </w:r>
    </w:p>
    <w:p w14:paraId="0D7EFE20" w14:textId="557F5E75" w:rsidR="00231DEC" w:rsidRDefault="00231DEC" w:rsidP="000C6319">
      <w:pPr>
        <w:pStyle w:val="Heading1"/>
        <w:spacing w:before="360" w:after="320" w:line="240" w:lineRule="auto"/>
      </w:pPr>
      <w:r>
        <w:lastRenderedPageBreak/>
        <w:t xml:space="preserve">Panel </w:t>
      </w:r>
      <w:r w:rsidR="00DC51AA">
        <w:t>presentations</w:t>
      </w:r>
    </w:p>
    <w:p w14:paraId="3E564601" w14:textId="72FB6809" w:rsidR="00F909C7" w:rsidRPr="000C6319" w:rsidRDefault="00F909C7" w:rsidP="000C6319">
      <w:pPr>
        <w:pStyle w:val="Heading2"/>
        <w:spacing w:before="0" w:line="240" w:lineRule="auto"/>
        <w:rPr>
          <w:sz w:val="30"/>
          <w:szCs w:val="30"/>
        </w:rPr>
      </w:pPr>
      <w:r w:rsidRPr="000C6319">
        <w:rPr>
          <w:sz w:val="30"/>
          <w:szCs w:val="30"/>
        </w:rPr>
        <w:t xml:space="preserve">The </w:t>
      </w:r>
      <w:r w:rsidR="00DC51AA" w:rsidRPr="000C6319">
        <w:rPr>
          <w:sz w:val="30"/>
          <w:szCs w:val="30"/>
        </w:rPr>
        <w:t>post</w:t>
      </w:r>
      <w:r w:rsidRPr="000C6319">
        <w:rPr>
          <w:sz w:val="30"/>
          <w:szCs w:val="30"/>
        </w:rPr>
        <w:t xml:space="preserve">-2015 </w:t>
      </w:r>
      <w:r w:rsidR="00DC51AA" w:rsidRPr="000C6319">
        <w:rPr>
          <w:sz w:val="30"/>
          <w:szCs w:val="30"/>
        </w:rPr>
        <w:t>development agenda</w:t>
      </w:r>
    </w:p>
    <w:p w14:paraId="0EC864C4" w14:textId="77777777" w:rsidR="00F909C7" w:rsidRPr="000C6319" w:rsidRDefault="00F909C7" w:rsidP="000C6319">
      <w:pPr>
        <w:pStyle w:val="Heading2"/>
        <w:spacing w:before="0" w:after="240" w:line="240" w:lineRule="auto"/>
        <w:rPr>
          <w:i/>
          <w:sz w:val="30"/>
          <w:szCs w:val="30"/>
        </w:rPr>
      </w:pPr>
      <w:r w:rsidRPr="000C6319">
        <w:rPr>
          <w:i/>
          <w:sz w:val="30"/>
          <w:szCs w:val="30"/>
        </w:rPr>
        <w:t xml:space="preserve">Jenna </w:t>
      </w:r>
      <w:proofErr w:type="spellStart"/>
      <w:r w:rsidRPr="000C6319">
        <w:rPr>
          <w:i/>
          <w:sz w:val="30"/>
          <w:szCs w:val="30"/>
        </w:rPr>
        <w:t>Slotin</w:t>
      </w:r>
      <w:proofErr w:type="spellEnd"/>
      <w:r w:rsidRPr="000C6319">
        <w:rPr>
          <w:i/>
          <w:sz w:val="30"/>
          <w:szCs w:val="30"/>
        </w:rPr>
        <w:t>, UN Foundation</w:t>
      </w:r>
    </w:p>
    <w:p w14:paraId="327B3D2A" w14:textId="05D8AB22" w:rsidR="00E32483" w:rsidRPr="000C6319" w:rsidRDefault="00E32483" w:rsidP="000C6319">
      <w:pPr>
        <w:pStyle w:val="Heading3"/>
        <w:spacing w:after="120"/>
        <w:rPr>
          <w:rFonts w:ascii="Times New Roman" w:hAnsi="Times New Roman" w:cs="Times New Roman"/>
        </w:rPr>
      </w:pPr>
      <w:r w:rsidRPr="000C6319">
        <w:rPr>
          <w:rFonts w:ascii="Times New Roman" w:hAnsi="Times New Roman" w:cs="Times New Roman"/>
        </w:rPr>
        <w:t xml:space="preserve">Overview of the </w:t>
      </w:r>
      <w:r w:rsidR="00DC51AA" w:rsidRPr="000C6319">
        <w:rPr>
          <w:rFonts w:ascii="Times New Roman" w:hAnsi="Times New Roman" w:cs="Times New Roman"/>
        </w:rPr>
        <w:t>post</w:t>
      </w:r>
      <w:r w:rsidRPr="000C6319">
        <w:rPr>
          <w:rFonts w:ascii="Times New Roman" w:hAnsi="Times New Roman" w:cs="Times New Roman"/>
        </w:rPr>
        <w:t xml:space="preserve">-2015 </w:t>
      </w:r>
      <w:r w:rsidR="00DC51AA" w:rsidRPr="000C6319">
        <w:rPr>
          <w:rFonts w:ascii="Times New Roman" w:hAnsi="Times New Roman" w:cs="Times New Roman"/>
        </w:rPr>
        <w:t>development agenda</w:t>
      </w:r>
    </w:p>
    <w:p w14:paraId="38CE6E53" w14:textId="5327ED91" w:rsidR="00F909C7" w:rsidRPr="000C6319" w:rsidRDefault="008D447A" w:rsidP="000C6319">
      <w:pPr>
        <w:spacing w:afterLines="120" w:after="288" w:line="240" w:lineRule="auto"/>
        <w:rPr>
          <w:rFonts w:ascii="Times New Roman" w:hAnsi="Times New Roman" w:cs="Times New Roman"/>
        </w:rPr>
      </w:pPr>
      <w:r w:rsidRPr="000C6319">
        <w:rPr>
          <w:rFonts w:ascii="Times New Roman" w:hAnsi="Times New Roman" w:cs="Times New Roman"/>
        </w:rPr>
        <w:t xml:space="preserve">The </w:t>
      </w:r>
      <w:r w:rsidR="00977784" w:rsidRPr="000C6319">
        <w:rPr>
          <w:rFonts w:ascii="Times New Roman" w:hAnsi="Times New Roman" w:cs="Times New Roman"/>
        </w:rPr>
        <w:t>p</w:t>
      </w:r>
      <w:r w:rsidRPr="000C6319">
        <w:rPr>
          <w:rFonts w:ascii="Times New Roman" w:hAnsi="Times New Roman" w:cs="Times New Roman"/>
        </w:rPr>
        <w:t xml:space="preserve">ost-2015 </w:t>
      </w:r>
      <w:r w:rsidR="00977784" w:rsidRPr="000C6319">
        <w:rPr>
          <w:rFonts w:ascii="Times New Roman" w:hAnsi="Times New Roman" w:cs="Times New Roman"/>
        </w:rPr>
        <w:t>d</w:t>
      </w:r>
      <w:r w:rsidR="00E32483" w:rsidRPr="000C6319">
        <w:rPr>
          <w:rFonts w:ascii="Times New Roman" w:hAnsi="Times New Roman" w:cs="Times New Roman"/>
        </w:rPr>
        <w:t>evelopment a</w:t>
      </w:r>
      <w:r w:rsidRPr="000C6319">
        <w:rPr>
          <w:rFonts w:ascii="Times New Roman" w:hAnsi="Times New Roman" w:cs="Times New Roman"/>
        </w:rPr>
        <w:t xml:space="preserve">genda </w:t>
      </w:r>
      <w:r w:rsidR="00FB14C9" w:rsidRPr="000C6319">
        <w:rPr>
          <w:rFonts w:ascii="Times New Roman" w:hAnsi="Times New Roman" w:cs="Times New Roman"/>
        </w:rPr>
        <w:t xml:space="preserve">will </w:t>
      </w:r>
      <w:r w:rsidRPr="000C6319">
        <w:rPr>
          <w:rFonts w:ascii="Times New Roman" w:hAnsi="Times New Roman" w:cs="Times New Roman"/>
        </w:rPr>
        <w:t>outline</w:t>
      </w:r>
      <w:r w:rsidR="00AA706B" w:rsidRPr="000C6319">
        <w:rPr>
          <w:rFonts w:ascii="Times New Roman" w:hAnsi="Times New Roman" w:cs="Times New Roman"/>
        </w:rPr>
        <w:t xml:space="preserve"> </w:t>
      </w:r>
      <w:r w:rsidRPr="000C6319">
        <w:rPr>
          <w:rFonts w:ascii="Times New Roman" w:hAnsi="Times New Roman" w:cs="Times New Roman"/>
        </w:rPr>
        <w:t xml:space="preserve">development goals for </w:t>
      </w:r>
      <w:r w:rsidR="00AA706B" w:rsidRPr="000C6319">
        <w:rPr>
          <w:rFonts w:ascii="Times New Roman" w:hAnsi="Times New Roman" w:cs="Times New Roman"/>
        </w:rPr>
        <w:t xml:space="preserve">the world to meet between 2015 and 2030. </w:t>
      </w:r>
      <w:r w:rsidR="00812921" w:rsidRPr="000C6319">
        <w:rPr>
          <w:rFonts w:ascii="Times New Roman" w:hAnsi="Times New Roman" w:cs="Times New Roman"/>
        </w:rPr>
        <w:t>T</w:t>
      </w:r>
      <w:r w:rsidR="00D41F15" w:rsidRPr="000C6319">
        <w:rPr>
          <w:rFonts w:ascii="Times New Roman" w:hAnsi="Times New Roman" w:cs="Times New Roman"/>
        </w:rPr>
        <w:t xml:space="preserve">he </w:t>
      </w:r>
      <w:r w:rsidR="00203962" w:rsidRPr="000C6319">
        <w:rPr>
          <w:rFonts w:ascii="Times New Roman" w:hAnsi="Times New Roman" w:cs="Times New Roman"/>
        </w:rPr>
        <w:t xml:space="preserve">United Nations General Assembly (UNGA) member states agreed that </w:t>
      </w:r>
      <w:r w:rsidR="00992268" w:rsidRPr="000C6319">
        <w:rPr>
          <w:rFonts w:ascii="Times New Roman" w:hAnsi="Times New Roman" w:cs="Times New Roman"/>
        </w:rPr>
        <w:t xml:space="preserve">the </w:t>
      </w:r>
      <w:r w:rsidR="00977784" w:rsidRPr="000C6319">
        <w:rPr>
          <w:rFonts w:ascii="Times New Roman" w:hAnsi="Times New Roman" w:cs="Times New Roman"/>
        </w:rPr>
        <w:t>a</w:t>
      </w:r>
      <w:r w:rsidR="00D41F15" w:rsidRPr="000C6319">
        <w:rPr>
          <w:rFonts w:ascii="Times New Roman" w:hAnsi="Times New Roman" w:cs="Times New Roman"/>
        </w:rPr>
        <w:t xml:space="preserve">genda </w:t>
      </w:r>
      <w:r w:rsidR="00812921" w:rsidRPr="000C6319">
        <w:rPr>
          <w:rFonts w:ascii="Times New Roman" w:hAnsi="Times New Roman" w:cs="Times New Roman"/>
        </w:rPr>
        <w:t>will</w:t>
      </w:r>
      <w:r w:rsidR="00D41F15" w:rsidRPr="000C6319">
        <w:rPr>
          <w:rFonts w:ascii="Times New Roman" w:hAnsi="Times New Roman" w:cs="Times New Roman"/>
        </w:rPr>
        <w:t xml:space="preserve"> include</w:t>
      </w:r>
      <w:r w:rsidR="00317270" w:rsidRPr="000C6319">
        <w:rPr>
          <w:rFonts w:ascii="Times New Roman" w:hAnsi="Times New Roman" w:cs="Times New Roman"/>
        </w:rPr>
        <w:t xml:space="preserve"> the following</w:t>
      </w:r>
      <w:r w:rsidR="00D41F15" w:rsidRPr="000C6319">
        <w:rPr>
          <w:rFonts w:ascii="Times New Roman" w:hAnsi="Times New Roman" w:cs="Times New Roman"/>
        </w:rPr>
        <w:t>:</w:t>
      </w:r>
    </w:p>
    <w:p w14:paraId="626B25B1" w14:textId="2F203C27" w:rsidR="00D41F15" w:rsidRPr="000C6319" w:rsidRDefault="00812921" w:rsidP="000C6319">
      <w:pPr>
        <w:pStyle w:val="ListParagraph"/>
        <w:numPr>
          <w:ilvl w:val="0"/>
          <w:numId w:val="30"/>
        </w:numPr>
        <w:spacing w:afterLines="120" w:after="288" w:line="240" w:lineRule="auto"/>
        <w:rPr>
          <w:rFonts w:ascii="Times New Roman" w:hAnsi="Times New Roman" w:cs="Times New Roman"/>
        </w:rPr>
      </w:pPr>
      <w:r w:rsidRPr="000C6319">
        <w:rPr>
          <w:rFonts w:ascii="Times New Roman" w:hAnsi="Times New Roman" w:cs="Times New Roman"/>
          <w:b/>
        </w:rPr>
        <w:t xml:space="preserve">The </w:t>
      </w:r>
      <w:r w:rsidR="00D41F15" w:rsidRPr="000C6319">
        <w:rPr>
          <w:rFonts w:ascii="Times New Roman" w:hAnsi="Times New Roman" w:cs="Times New Roman"/>
          <w:b/>
        </w:rPr>
        <w:t>Declaration</w:t>
      </w:r>
      <w:r w:rsidR="006D2943" w:rsidRPr="000C6319">
        <w:rPr>
          <w:rFonts w:ascii="Times New Roman" w:hAnsi="Times New Roman" w:cs="Times New Roman"/>
        </w:rPr>
        <w:t xml:space="preserve">: </w:t>
      </w:r>
      <w:r w:rsidRPr="000C6319">
        <w:rPr>
          <w:rFonts w:ascii="Times New Roman" w:hAnsi="Times New Roman" w:cs="Times New Roman"/>
        </w:rPr>
        <w:t>O</w:t>
      </w:r>
      <w:r w:rsidR="00D41F15" w:rsidRPr="000C6319">
        <w:rPr>
          <w:rFonts w:ascii="Times New Roman" w:hAnsi="Times New Roman" w:cs="Times New Roman"/>
        </w:rPr>
        <w:t xml:space="preserve">verall vision of where </w:t>
      </w:r>
      <w:r w:rsidR="00801DE6" w:rsidRPr="000C6319">
        <w:rPr>
          <w:rFonts w:ascii="Times New Roman" w:hAnsi="Times New Roman" w:cs="Times New Roman"/>
        </w:rPr>
        <w:t xml:space="preserve">they want </w:t>
      </w:r>
      <w:r w:rsidR="00D41F15" w:rsidRPr="000C6319">
        <w:rPr>
          <w:rFonts w:ascii="Times New Roman" w:hAnsi="Times New Roman" w:cs="Times New Roman"/>
        </w:rPr>
        <w:t xml:space="preserve">the world </w:t>
      </w:r>
      <w:r w:rsidR="00801DE6" w:rsidRPr="000C6319">
        <w:rPr>
          <w:rFonts w:ascii="Times New Roman" w:hAnsi="Times New Roman" w:cs="Times New Roman"/>
        </w:rPr>
        <w:t xml:space="preserve">to </w:t>
      </w:r>
      <w:r w:rsidR="00D41F15" w:rsidRPr="000C6319">
        <w:rPr>
          <w:rFonts w:ascii="Times New Roman" w:hAnsi="Times New Roman" w:cs="Times New Roman"/>
        </w:rPr>
        <w:t>be in 2030</w:t>
      </w:r>
      <w:r w:rsidR="00ED144A" w:rsidRPr="000C6319">
        <w:rPr>
          <w:rFonts w:ascii="Times New Roman" w:hAnsi="Times New Roman" w:cs="Times New Roman"/>
        </w:rPr>
        <w:t>.</w:t>
      </w:r>
    </w:p>
    <w:p w14:paraId="4391D257" w14:textId="24F39177" w:rsidR="00D41F15" w:rsidRPr="000C6319" w:rsidRDefault="00D41F15" w:rsidP="000C6319">
      <w:pPr>
        <w:pStyle w:val="ListParagraph"/>
        <w:numPr>
          <w:ilvl w:val="0"/>
          <w:numId w:val="30"/>
        </w:numPr>
        <w:spacing w:afterLines="120" w:after="288" w:line="240" w:lineRule="auto"/>
        <w:rPr>
          <w:rFonts w:ascii="Times New Roman" w:hAnsi="Times New Roman" w:cs="Times New Roman"/>
        </w:rPr>
      </w:pPr>
      <w:r w:rsidRPr="000C6319">
        <w:rPr>
          <w:rFonts w:ascii="Times New Roman" w:hAnsi="Times New Roman" w:cs="Times New Roman"/>
          <w:b/>
        </w:rPr>
        <w:lastRenderedPageBreak/>
        <w:t>Goals and Targets</w:t>
      </w:r>
      <w:r w:rsidR="006D2943" w:rsidRPr="000C6319">
        <w:rPr>
          <w:rFonts w:ascii="Times New Roman" w:hAnsi="Times New Roman" w:cs="Times New Roman"/>
        </w:rPr>
        <w:t xml:space="preserve">: </w:t>
      </w:r>
      <w:r w:rsidRPr="000C6319">
        <w:rPr>
          <w:rFonts w:ascii="Times New Roman" w:hAnsi="Times New Roman" w:cs="Times New Roman"/>
        </w:rPr>
        <w:t xml:space="preserve">Sustainable Development Goals (SDGs) </w:t>
      </w:r>
      <w:r w:rsidR="00801DE6" w:rsidRPr="000C6319">
        <w:rPr>
          <w:rFonts w:ascii="Times New Roman" w:hAnsi="Times New Roman" w:cs="Times New Roman"/>
        </w:rPr>
        <w:t xml:space="preserve">with corresponding targets </w:t>
      </w:r>
      <w:r w:rsidRPr="000C6319">
        <w:rPr>
          <w:rFonts w:ascii="Times New Roman" w:hAnsi="Times New Roman" w:cs="Times New Roman"/>
        </w:rPr>
        <w:t>that build on the Millennium Development Goals (MDGs)</w:t>
      </w:r>
      <w:r w:rsidR="00ED144A" w:rsidRPr="000C6319">
        <w:rPr>
          <w:rFonts w:ascii="Times New Roman" w:hAnsi="Times New Roman" w:cs="Times New Roman"/>
        </w:rPr>
        <w:t>.</w:t>
      </w:r>
    </w:p>
    <w:p w14:paraId="4C3F21AE" w14:textId="5F038433" w:rsidR="00D41F15" w:rsidRPr="000C6319" w:rsidRDefault="00D41F15" w:rsidP="000C6319">
      <w:pPr>
        <w:pStyle w:val="ListParagraph"/>
        <w:numPr>
          <w:ilvl w:val="0"/>
          <w:numId w:val="30"/>
        </w:numPr>
        <w:spacing w:afterLines="120" w:after="288" w:line="240" w:lineRule="auto"/>
        <w:rPr>
          <w:rFonts w:ascii="Times New Roman" w:hAnsi="Times New Roman" w:cs="Times New Roman"/>
          <w:b/>
        </w:rPr>
      </w:pPr>
      <w:r w:rsidRPr="000C6319">
        <w:rPr>
          <w:rFonts w:ascii="Times New Roman" w:hAnsi="Times New Roman" w:cs="Times New Roman"/>
          <w:b/>
        </w:rPr>
        <w:t>F</w:t>
      </w:r>
      <w:r w:rsidR="00812921" w:rsidRPr="000C6319">
        <w:rPr>
          <w:rFonts w:ascii="Times New Roman" w:hAnsi="Times New Roman" w:cs="Times New Roman"/>
          <w:b/>
        </w:rPr>
        <w:t xml:space="preserve">inancing and </w:t>
      </w:r>
      <w:r w:rsidRPr="000C6319">
        <w:rPr>
          <w:rFonts w:ascii="Times New Roman" w:hAnsi="Times New Roman" w:cs="Times New Roman"/>
          <w:b/>
        </w:rPr>
        <w:t>Means of Implementation</w:t>
      </w:r>
      <w:r w:rsidR="006D2943" w:rsidRPr="000C6319">
        <w:rPr>
          <w:rFonts w:ascii="Times New Roman" w:hAnsi="Times New Roman" w:cs="Times New Roman"/>
        </w:rPr>
        <w:t xml:space="preserve">: </w:t>
      </w:r>
      <w:r w:rsidRPr="000C6319">
        <w:rPr>
          <w:rFonts w:ascii="Times New Roman" w:hAnsi="Times New Roman" w:cs="Times New Roman"/>
        </w:rPr>
        <w:t>Outline of who will finance the work,</w:t>
      </w:r>
      <w:r w:rsidR="00801DE6" w:rsidRPr="000C6319">
        <w:rPr>
          <w:rFonts w:ascii="Times New Roman" w:hAnsi="Times New Roman" w:cs="Times New Roman"/>
        </w:rPr>
        <w:t xml:space="preserve"> how it will be implemented,</w:t>
      </w:r>
      <w:r w:rsidRPr="000C6319">
        <w:rPr>
          <w:rFonts w:ascii="Times New Roman" w:hAnsi="Times New Roman" w:cs="Times New Roman"/>
        </w:rPr>
        <w:t xml:space="preserve"> and policy plan</w:t>
      </w:r>
      <w:r w:rsidR="009026F5" w:rsidRPr="000C6319">
        <w:rPr>
          <w:rFonts w:ascii="Times New Roman" w:hAnsi="Times New Roman" w:cs="Times New Roman"/>
        </w:rPr>
        <w:t>s</w:t>
      </w:r>
      <w:r w:rsidRPr="000C6319">
        <w:rPr>
          <w:rFonts w:ascii="Times New Roman" w:hAnsi="Times New Roman" w:cs="Times New Roman"/>
        </w:rPr>
        <w:t xml:space="preserve"> for </w:t>
      </w:r>
      <w:r w:rsidR="001F765F" w:rsidRPr="000C6319">
        <w:rPr>
          <w:rFonts w:ascii="Times New Roman" w:hAnsi="Times New Roman" w:cs="Times New Roman"/>
        </w:rPr>
        <w:t>meeting development</w:t>
      </w:r>
      <w:r w:rsidRPr="000C6319">
        <w:rPr>
          <w:rFonts w:ascii="Times New Roman" w:hAnsi="Times New Roman" w:cs="Times New Roman"/>
        </w:rPr>
        <w:t xml:space="preserve"> goals</w:t>
      </w:r>
      <w:r w:rsidR="00ED144A" w:rsidRPr="000C6319">
        <w:rPr>
          <w:rFonts w:ascii="Times New Roman" w:hAnsi="Times New Roman" w:cs="Times New Roman"/>
        </w:rPr>
        <w:t>.</w:t>
      </w:r>
    </w:p>
    <w:p w14:paraId="2CFBF464" w14:textId="04D79F36" w:rsidR="009026F5" w:rsidRPr="000C6319" w:rsidRDefault="00D41F15" w:rsidP="000C6319">
      <w:pPr>
        <w:pStyle w:val="ListParagraph"/>
        <w:numPr>
          <w:ilvl w:val="0"/>
          <w:numId w:val="30"/>
        </w:numPr>
        <w:spacing w:afterLines="120" w:after="288" w:line="240" w:lineRule="auto"/>
        <w:rPr>
          <w:rFonts w:ascii="Times New Roman" w:hAnsi="Times New Roman" w:cs="Times New Roman"/>
          <w:b/>
        </w:rPr>
      </w:pPr>
      <w:r w:rsidRPr="000C6319">
        <w:rPr>
          <w:rFonts w:ascii="Times New Roman" w:hAnsi="Times New Roman" w:cs="Times New Roman"/>
          <w:b/>
        </w:rPr>
        <w:t>Monitoring and Accountability</w:t>
      </w:r>
      <w:r w:rsidR="006D2943" w:rsidRPr="000C6319">
        <w:rPr>
          <w:rFonts w:ascii="Times New Roman" w:hAnsi="Times New Roman" w:cs="Times New Roman"/>
        </w:rPr>
        <w:t xml:space="preserve">: </w:t>
      </w:r>
      <w:r w:rsidR="001F765F" w:rsidRPr="000C6319">
        <w:rPr>
          <w:rFonts w:ascii="Times New Roman" w:hAnsi="Times New Roman" w:cs="Times New Roman"/>
        </w:rPr>
        <w:t>Methods</w:t>
      </w:r>
      <w:r w:rsidR="009026F5" w:rsidRPr="000C6319">
        <w:rPr>
          <w:rFonts w:ascii="Times New Roman" w:hAnsi="Times New Roman" w:cs="Times New Roman"/>
        </w:rPr>
        <w:t xml:space="preserve"> to review progress and hold actors accountable to their commitments</w:t>
      </w:r>
      <w:r w:rsidR="00ED144A" w:rsidRPr="000C6319">
        <w:rPr>
          <w:rFonts w:ascii="Times New Roman" w:hAnsi="Times New Roman" w:cs="Times New Roman"/>
        </w:rPr>
        <w:t>.</w:t>
      </w:r>
    </w:p>
    <w:p w14:paraId="58DB748C" w14:textId="67BD8AE7" w:rsidR="00C35E43" w:rsidRPr="000C6319" w:rsidRDefault="00C37956" w:rsidP="000C6319">
      <w:pPr>
        <w:spacing w:afterLines="120" w:after="288" w:line="240" w:lineRule="auto"/>
        <w:rPr>
          <w:rFonts w:ascii="Times New Roman" w:hAnsi="Times New Roman" w:cs="Times New Roman"/>
        </w:rPr>
      </w:pPr>
      <w:r w:rsidRPr="000C6319">
        <w:rPr>
          <w:rFonts w:ascii="Times New Roman" w:hAnsi="Times New Roman" w:cs="Times New Roman"/>
        </w:rPr>
        <w:t>In July 2013, an Open Working Group (OWG) of the UN</w:t>
      </w:r>
      <w:r w:rsidR="00203962" w:rsidRPr="000C6319">
        <w:rPr>
          <w:rFonts w:ascii="Times New Roman" w:hAnsi="Times New Roman" w:cs="Times New Roman"/>
        </w:rPr>
        <w:t>GA</w:t>
      </w:r>
      <w:r w:rsidR="00A5310D" w:rsidRPr="000C6319">
        <w:rPr>
          <w:rFonts w:ascii="Times New Roman" w:hAnsi="Times New Roman" w:cs="Times New Roman"/>
        </w:rPr>
        <w:t xml:space="preserve"> </w:t>
      </w:r>
      <w:r w:rsidR="006A7EDA" w:rsidRPr="000C6319">
        <w:rPr>
          <w:rFonts w:ascii="Times New Roman" w:hAnsi="Times New Roman" w:cs="Times New Roman"/>
        </w:rPr>
        <w:t>proposed</w:t>
      </w:r>
      <w:r w:rsidR="00A5310D" w:rsidRPr="000C6319">
        <w:rPr>
          <w:rFonts w:ascii="Times New Roman" w:hAnsi="Times New Roman" w:cs="Times New Roman"/>
        </w:rPr>
        <w:t xml:space="preserve"> 17 goals</w:t>
      </w:r>
      <w:r w:rsidRPr="000C6319">
        <w:rPr>
          <w:rFonts w:ascii="Times New Roman" w:hAnsi="Times New Roman" w:cs="Times New Roman"/>
        </w:rPr>
        <w:t xml:space="preserve"> and 169 targets </w:t>
      </w:r>
      <w:r w:rsidR="006A7EDA" w:rsidRPr="000C6319">
        <w:rPr>
          <w:rFonts w:ascii="Times New Roman" w:hAnsi="Times New Roman" w:cs="Times New Roman"/>
        </w:rPr>
        <w:t>as</w:t>
      </w:r>
      <w:r w:rsidR="00FB14C9" w:rsidRPr="000C6319">
        <w:rPr>
          <w:rFonts w:ascii="Times New Roman" w:hAnsi="Times New Roman" w:cs="Times New Roman"/>
        </w:rPr>
        <w:t xml:space="preserve"> </w:t>
      </w:r>
      <w:r w:rsidR="00C35E43" w:rsidRPr="000C6319">
        <w:rPr>
          <w:rFonts w:ascii="Times New Roman" w:hAnsi="Times New Roman" w:cs="Times New Roman"/>
        </w:rPr>
        <w:t>the SDGs</w:t>
      </w:r>
      <w:r w:rsidR="00975D74" w:rsidRPr="000C6319">
        <w:rPr>
          <w:rFonts w:ascii="Times New Roman" w:hAnsi="Times New Roman" w:cs="Times New Roman"/>
        </w:rPr>
        <w:t xml:space="preserve"> (Figure 1)</w:t>
      </w:r>
      <w:r w:rsidRPr="000C6319">
        <w:rPr>
          <w:rFonts w:ascii="Times New Roman" w:hAnsi="Times New Roman" w:cs="Times New Roman"/>
        </w:rPr>
        <w:t>. The</w:t>
      </w:r>
      <w:r w:rsidR="00246C7A" w:rsidRPr="000C6319">
        <w:rPr>
          <w:rFonts w:ascii="Times New Roman" w:hAnsi="Times New Roman" w:cs="Times New Roman"/>
        </w:rPr>
        <w:t>se</w:t>
      </w:r>
      <w:r w:rsidRPr="000C6319">
        <w:rPr>
          <w:rFonts w:ascii="Times New Roman" w:hAnsi="Times New Roman" w:cs="Times New Roman"/>
        </w:rPr>
        <w:t xml:space="preserve"> goals</w:t>
      </w:r>
      <w:r w:rsidR="00246C7A" w:rsidRPr="000C6319">
        <w:rPr>
          <w:rFonts w:ascii="Times New Roman" w:hAnsi="Times New Roman" w:cs="Times New Roman"/>
        </w:rPr>
        <w:t xml:space="preserve">—which </w:t>
      </w:r>
      <w:r w:rsidRPr="000C6319">
        <w:rPr>
          <w:rFonts w:ascii="Times New Roman" w:hAnsi="Times New Roman" w:cs="Times New Roman"/>
        </w:rPr>
        <w:t>relate to world poverty, health, education, inequality, and environmental health</w:t>
      </w:r>
      <w:r w:rsidR="00246C7A" w:rsidRPr="000C6319">
        <w:rPr>
          <w:rFonts w:ascii="Times New Roman" w:hAnsi="Times New Roman" w:cs="Times New Roman"/>
        </w:rPr>
        <w:t>—</w:t>
      </w:r>
      <w:r w:rsidR="003E3AA2" w:rsidRPr="000C6319">
        <w:rPr>
          <w:rFonts w:ascii="Times New Roman" w:hAnsi="Times New Roman" w:cs="Times New Roman"/>
        </w:rPr>
        <w:t xml:space="preserve">have three distinct qualities that </w:t>
      </w:r>
      <w:r w:rsidR="00C35E43" w:rsidRPr="000C6319">
        <w:rPr>
          <w:rFonts w:ascii="Times New Roman" w:hAnsi="Times New Roman" w:cs="Times New Roman"/>
        </w:rPr>
        <w:t>differ</w:t>
      </w:r>
      <w:r w:rsidR="003E3AA2" w:rsidRPr="000C6319">
        <w:rPr>
          <w:rFonts w:ascii="Times New Roman" w:hAnsi="Times New Roman" w:cs="Times New Roman"/>
        </w:rPr>
        <w:t>entiate them</w:t>
      </w:r>
      <w:r w:rsidR="00C35E43" w:rsidRPr="000C6319">
        <w:rPr>
          <w:rFonts w:ascii="Times New Roman" w:hAnsi="Times New Roman" w:cs="Times New Roman"/>
        </w:rPr>
        <w:t xml:space="preserve"> from the MDGs:</w:t>
      </w:r>
    </w:p>
    <w:p w14:paraId="7612FEFD" w14:textId="6D869F4D" w:rsidR="00C35E43" w:rsidRPr="000C6319" w:rsidRDefault="00C35E43" w:rsidP="000C6319">
      <w:pPr>
        <w:pStyle w:val="ListParagraph"/>
        <w:numPr>
          <w:ilvl w:val="0"/>
          <w:numId w:val="32"/>
        </w:numPr>
        <w:spacing w:afterLines="120" w:after="288" w:line="240" w:lineRule="auto"/>
        <w:rPr>
          <w:rFonts w:ascii="Times New Roman" w:hAnsi="Times New Roman" w:cs="Times New Roman"/>
        </w:rPr>
      </w:pPr>
      <w:r w:rsidRPr="000C6319">
        <w:rPr>
          <w:rFonts w:ascii="Times New Roman" w:hAnsi="Times New Roman" w:cs="Times New Roman"/>
          <w:b/>
        </w:rPr>
        <w:t>Inclusive</w:t>
      </w:r>
      <w:r w:rsidRPr="000C6319">
        <w:rPr>
          <w:rFonts w:ascii="Times New Roman" w:hAnsi="Times New Roman" w:cs="Times New Roman"/>
        </w:rPr>
        <w:t xml:space="preserve">: </w:t>
      </w:r>
      <w:r w:rsidR="006503C1" w:rsidRPr="000C6319">
        <w:rPr>
          <w:rFonts w:ascii="Times New Roman" w:hAnsi="Times New Roman" w:cs="Times New Roman"/>
        </w:rPr>
        <w:t xml:space="preserve">To help define the SDGs, </w:t>
      </w:r>
      <w:r w:rsidR="007B668F" w:rsidRPr="000C6319">
        <w:rPr>
          <w:rFonts w:ascii="Times New Roman" w:hAnsi="Times New Roman" w:cs="Times New Roman"/>
        </w:rPr>
        <w:t xml:space="preserve">the OWG </w:t>
      </w:r>
      <w:r w:rsidR="00104C04" w:rsidRPr="000C6319">
        <w:rPr>
          <w:rFonts w:ascii="Times New Roman" w:hAnsi="Times New Roman" w:cs="Times New Roman"/>
        </w:rPr>
        <w:t>obtained</w:t>
      </w:r>
      <w:r w:rsidR="00484645" w:rsidRPr="000C6319">
        <w:rPr>
          <w:rFonts w:ascii="Times New Roman" w:hAnsi="Times New Roman" w:cs="Times New Roman"/>
        </w:rPr>
        <w:t xml:space="preserve"> input</w:t>
      </w:r>
      <w:r w:rsidR="006503C1" w:rsidRPr="000C6319">
        <w:rPr>
          <w:rFonts w:ascii="Times New Roman" w:hAnsi="Times New Roman" w:cs="Times New Roman"/>
        </w:rPr>
        <w:t xml:space="preserve"> from m</w:t>
      </w:r>
      <w:r w:rsidR="00FB14C9" w:rsidRPr="000C6319">
        <w:rPr>
          <w:rFonts w:ascii="Times New Roman" w:hAnsi="Times New Roman" w:cs="Times New Roman"/>
        </w:rPr>
        <w:t>ore than</w:t>
      </w:r>
      <w:r w:rsidRPr="000C6319">
        <w:rPr>
          <w:rFonts w:ascii="Times New Roman" w:hAnsi="Times New Roman" w:cs="Times New Roman"/>
        </w:rPr>
        <w:t xml:space="preserve"> </w:t>
      </w:r>
      <w:r w:rsidR="00CA0BAA" w:rsidRPr="000C6319">
        <w:rPr>
          <w:rFonts w:ascii="Times New Roman" w:hAnsi="Times New Roman" w:cs="Times New Roman"/>
        </w:rPr>
        <w:t>five</w:t>
      </w:r>
      <w:r w:rsidRPr="000C6319">
        <w:rPr>
          <w:rFonts w:ascii="Times New Roman" w:hAnsi="Times New Roman" w:cs="Times New Roman"/>
        </w:rPr>
        <w:t xml:space="preserve"> </w:t>
      </w:r>
      <w:r w:rsidRPr="000C6319">
        <w:rPr>
          <w:rFonts w:ascii="Times New Roman" w:hAnsi="Times New Roman" w:cs="Times New Roman"/>
        </w:rPr>
        <w:lastRenderedPageBreak/>
        <w:t xml:space="preserve">million people </w:t>
      </w:r>
      <w:r w:rsidR="006503C1" w:rsidRPr="000C6319">
        <w:rPr>
          <w:rFonts w:ascii="Times New Roman" w:hAnsi="Times New Roman" w:cs="Times New Roman"/>
        </w:rPr>
        <w:t>via</w:t>
      </w:r>
      <w:r w:rsidRPr="000C6319">
        <w:rPr>
          <w:rFonts w:ascii="Times New Roman" w:hAnsi="Times New Roman" w:cs="Times New Roman"/>
        </w:rPr>
        <w:t xml:space="preserve"> an online survey</w:t>
      </w:r>
      <w:r w:rsidR="006F01D6" w:rsidRPr="000C6319">
        <w:rPr>
          <w:rFonts w:ascii="Times New Roman" w:hAnsi="Times New Roman" w:cs="Times New Roman"/>
        </w:rPr>
        <w:t xml:space="preserve"> (My World 2015)</w:t>
      </w:r>
      <w:r w:rsidR="00104C04" w:rsidRPr="000C6319">
        <w:rPr>
          <w:rFonts w:ascii="Times New Roman" w:hAnsi="Times New Roman" w:cs="Times New Roman"/>
        </w:rPr>
        <w:t>,</w:t>
      </w:r>
      <w:r w:rsidR="006503C1" w:rsidRPr="000C6319">
        <w:rPr>
          <w:rFonts w:ascii="Times New Roman" w:hAnsi="Times New Roman" w:cs="Times New Roman"/>
        </w:rPr>
        <w:t xml:space="preserve"> </w:t>
      </w:r>
      <w:r w:rsidR="00484645" w:rsidRPr="000C6319">
        <w:rPr>
          <w:rFonts w:ascii="Times New Roman" w:hAnsi="Times New Roman" w:cs="Times New Roman"/>
        </w:rPr>
        <w:t xml:space="preserve">from </w:t>
      </w:r>
      <w:r w:rsidRPr="000C6319">
        <w:rPr>
          <w:rFonts w:ascii="Times New Roman" w:hAnsi="Times New Roman" w:cs="Times New Roman"/>
        </w:rPr>
        <w:t>hun</w:t>
      </w:r>
      <w:r w:rsidR="00D52297" w:rsidRPr="000C6319">
        <w:rPr>
          <w:rFonts w:ascii="Times New Roman" w:hAnsi="Times New Roman" w:cs="Times New Roman"/>
        </w:rPr>
        <w:t xml:space="preserve">dreds of consultations </w:t>
      </w:r>
      <w:r w:rsidR="006503C1" w:rsidRPr="000C6319">
        <w:rPr>
          <w:rFonts w:ascii="Times New Roman" w:hAnsi="Times New Roman" w:cs="Times New Roman"/>
        </w:rPr>
        <w:t>held by the UN and</w:t>
      </w:r>
      <w:r w:rsidR="00ED144A" w:rsidRPr="000C6319">
        <w:rPr>
          <w:rFonts w:ascii="Times New Roman" w:hAnsi="Times New Roman" w:cs="Times New Roman"/>
        </w:rPr>
        <w:t xml:space="preserve"> nongovernmental organizations (</w:t>
      </w:r>
      <w:r w:rsidR="006503C1" w:rsidRPr="000C6319">
        <w:rPr>
          <w:rFonts w:ascii="Times New Roman" w:hAnsi="Times New Roman" w:cs="Times New Roman"/>
        </w:rPr>
        <w:t>NGOs</w:t>
      </w:r>
      <w:r w:rsidR="00ED144A" w:rsidRPr="000C6319">
        <w:rPr>
          <w:rFonts w:ascii="Times New Roman" w:hAnsi="Times New Roman" w:cs="Times New Roman"/>
        </w:rPr>
        <w:t>)</w:t>
      </w:r>
      <w:r w:rsidR="006503C1" w:rsidRPr="000C6319">
        <w:rPr>
          <w:rFonts w:ascii="Times New Roman" w:hAnsi="Times New Roman" w:cs="Times New Roman"/>
        </w:rPr>
        <w:t xml:space="preserve"> </w:t>
      </w:r>
      <w:r w:rsidR="00D52297" w:rsidRPr="000C6319">
        <w:rPr>
          <w:rFonts w:ascii="Times New Roman" w:hAnsi="Times New Roman" w:cs="Times New Roman"/>
        </w:rPr>
        <w:t xml:space="preserve">worldwide, </w:t>
      </w:r>
      <w:r w:rsidR="00104C04" w:rsidRPr="000C6319">
        <w:rPr>
          <w:rFonts w:ascii="Times New Roman" w:hAnsi="Times New Roman" w:cs="Times New Roman"/>
        </w:rPr>
        <w:t>and</w:t>
      </w:r>
      <w:r w:rsidR="006503C1" w:rsidRPr="000C6319">
        <w:rPr>
          <w:rFonts w:ascii="Times New Roman" w:hAnsi="Times New Roman" w:cs="Times New Roman"/>
        </w:rPr>
        <w:t xml:space="preserve"> </w:t>
      </w:r>
      <w:r w:rsidR="00484645" w:rsidRPr="000C6319">
        <w:rPr>
          <w:rFonts w:ascii="Times New Roman" w:hAnsi="Times New Roman" w:cs="Times New Roman"/>
        </w:rPr>
        <w:t xml:space="preserve">from </w:t>
      </w:r>
      <w:r w:rsidR="00104C04" w:rsidRPr="000C6319">
        <w:rPr>
          <w:rFonts w:ascii="Times New Roman" w:hAnsi="Times New Roman" w:cs="Times New Roman"/>
        </w:rPr>
        <w:t>a</w:t>
      </w:r>
      <w:r w:rsidR="00C54C48" w:rsidRPr="000C6319">
        <w:rPr>
          <w:rFonts w:ascii="Times New Roman" w:hAnsi="Times New Roman" w:cs="Times New Roman"/>
        </w:rPr>
        <w:t xml:space="preserve"> range of</w:t>
      </w:r>
      <w:r w:rsidR="00104C04" w:rsidRPr="000C6319">
        <w:rPr>
          <w:rFonts w:ascii="Times New Roman" w:hAnsi="Times New Roman" w:cs="Times New Roman"/>
        </w:rPr>
        <w:t xml:space="preserve"> other</w:t>
      </w:r>
      <w:r w:rsidR="00C54C48" w:rsidRPr="000C6319">
        <w:rPr>
          <w:rFonts w:ascii="Times New Roman" w:hAnsi="Times New Roman" w:cs="Times New Roman"/>
        </w:rPr>
        <w:t xml:space="preserve"> </w:t>
      </w:r>
      <w:r w:rsidR="00484645" w:rsidRPr="000C6319">
        <w:rPr>
          <w:rFonts w:ascii="Times New Roman" w:hAnsi="Times New Roman" w:cs="Times New Roman"/>
        </w:rPr>
        <w:t>avenues</w:t>
      </w:r>
      <w:r w:rsidR="0060788F" w:rsidRPr="000C6319">
        <w:rPr>
          <w:rFonts w:ascii="Times New Roman" w:hAnsi="Times New Roman" w:cs="Times New Roman"/>
        </w:rPr>
        <w:t xml:space="preserve"> through which</w:t>
      </w:r>
      <w:r w:rsidR="00104C04" w:rsidRPr="000C6319">
        <w:rPr>
          <w:rFonts w:ascii="Times New Roman" w:hAnsi="Times New Roman" w:cs="Times New Roman"/>
        </w:rPr>
        <w:t xml:space="preserve"> civil society</w:t>
      </w:r>
      <w:r w:rsidR="00D52297" w:rsidRPr="000C6319">
        <w:rPr>
          <w:rFonts w:ascii="Times New Roman" w:hAnsi="Times New Roman" w:cs="Times New Roman"/>
        </w:rPr>
        <w:t xml:space="preserve"> and other stakeholders </w:t>
      </w:r>
      <w:r w:rsidR="0060788F" w:rsidRPr="000C6319">
        <w:rPr>
          <w:rFonts w:ascii="Times New Roman" w:hAnsi="Times New Roman" w:cs="Times New Roman"/>
        </w:rPr>
        <w:t>fed</w:t>
      </w:r>
      <w:r w:rsidR="00C54C48" w:rsidRPr="000C6319">
        <w:rPr>
          <w:rFonts w:ascii="Times New Roman" w:hAnsi="Times New Roman" w:cs="Times New Roman"/>
        </w:rPr>
        <w:t xml:space="preserve"> into the process.</w:t>
      </w:r>
      <w:r w:rsidR="00104C04" w:rsidRPr="000C6319">
        <w:rPr>
          <w:rFonts w:ascii="Times New Roman" w:hAnsi="Times New Roman" w:cs="Times New Roman"/>
        </w:rPr>
        <w:t xml:space="preserve"> Additionally, every UN member state has had a chance to </w:t>
      </w:r>
      <w:r w:rsidR="006A7EDA" w:rsidRPr="000C6319">
        <w:rPr>
          <w:rFonts w:ascii="Times New Roman" w:hAnsi="Times New Roman" w:cs="Times New Roman"/>
        </w:rPr>
        <w:t>be a part of</w:t>
      </w:r>
      <w:r w:rsidR="00104C04" w:rsidRPr="000C6319">
        <w:rPr>
          <w:rFonts w:ascii="Times New Roman" w:hAnsi="Times New Roman" w:cs="Times New Roman"/>
        </w:rPr>
        <w:t xml:space="preserve"> def</w:t>
      </w:r>
      <w:r w:rsidR="00484645" w:rsidRPr="000C6319">
        <w:rPr>
          <w:rFonts w:ascii="Times New Roman" w:hAnsi="Times New Roman" w:cs="Times New Roman"/>
        </w:rPr>
        <w:t>ining and negotiating the SDGs</w:t>
      </w:r>
      <w:r w:rsidR="00104C04" w:rsidRPr="000C6319">
        <w:rPr>
          <w:rFonts w:ascii="Times New Roman" w:hAnsi="Times New Roman" w:cs="Times New Roman"/>
        </w:rPr>
        <w:t>.</w:t>
      </w:r>
    </w:p>
    <w:p w14:paraId="6B70FFDE" w14:textId="4E7CA248" w:rsidR="00C54C48" w:rsidRPr="000C6319" w:rsidRDefault="00C35E43" w:rsidP="000C6319">
      <w:pPr>
        <w:pStyle w:val="ListParagraph"/>
        <w:numPr>
          <w:ilvl w:val="0"/>
          <w:numId w:val="32"/>
        </w:numPr>
        <w:spacing w:afterLines="120" w:after="288" w:line="240" w:lineRule="auto"/>
        <w:rPr>
          <w:rFonts w:ascii="Times New Roman" w:hAnsi="Times New Roman" w:cs="Times New Roman"/>
        </w:rPr>
      </w:pPr>
      <w:r w:rsidRPr="000C6319">
        <w:rPr>
          <w:rFonts w:ascii="Times New Roman" w:hAnsi="Times New Roman" w:cs="Times New Roman"/>
          <w:b/>
        </w:rPr>
        <w:t>Transformative</w:t>
      </w:r>
      <w:r w:rsidR="00821832" w:rsidRPr="000C6319">
        <w:rPr>
          <w:rFonts w:ascii="Times New Roman" w:hAnsi="Times New Roman" w:cs="Times New Roman"/>
        </w:rPr>
        <w:t>:</w:t>
      </w:r>
      <w:r w:rsidR="00C54C48" w:rsidRPr="000C6319">
        <w:rPr>
          <w:rFonts w:ascii="Times New Roman" w:hAnsi="Times New Roman" w:cs="Times New Roman"/>
        </w:rPr>
        <w:t xml:space="preserve"> </w:t>
      </w:r>
      <w:r w:rsidR="006503C1" w:rsidRPr="000C6319">
        <w:rPr>
          <w:rFonts w:ascii="Times New Roman" w:hAnsi="Times New Roman" w:cs="Times New Roman"/>
        </w:rPr>
        <w:t>Unlike the MDGs, t</w:t>
      </w:r>
      <w:r w:rsidR="00821832" w:rsidRPr="000C6319">
        <w:rPr>
          <w:rFonts w:ascii="Times New Roman" w:hAnsi="Times New Roman" w:cs="Times New Roman"/>
        </w:rPr>
        <w:t>he SDGs</w:t>
      </w:r>
      <w:r w:rsidR="006503C1" w:rsidRPr="000C6319">
        <w:rPr>
          <w:rFonts w:ascii="Times New Roman" w:hAnsi="Times New Roman" w:cs="Times New Roman"/>
        </w:rPr>
        <w:t xml:space="preserve"> directly</w:t>
      </w:r>
      <w:r w:rsidR="00821832" w:rsidRPr="000C6319">
        <w:rPr>
          <w:rFonts w:ascii="Times New Roman" w:hAnsi="Times New Roman" w:cs="Times New Roman"/>
        </w:rPr>
        <w:t xml:space="preserve"> address in</w:t>
      </w:r>
      <w:r w:rsidR="00C54C48" w:rsidRPr="000C6319">
        <w:rPr>
          <w:rFonts w:ascii="Times New Roman" w:hAnsi="Times New Roman" w:cs="Times New Roman"/>
        </w:rPr>
        <w:t xml:space="preserve">equality </w:t>
      </w:r>
      <w:r w:rsidR="006503C1" w:rsidRPr="000C6319">
        <w:rPr>
          <w:rFonts w:ascii="Times New Roman" w:hAnsi="Times New Roman" w:cs="Times New Roman"/>
        </w:rPr>
        <w:t xml:space="preserve">(i.e., ensuring that growth is inclusive and shared by all countries and peoples) </w:t>
      </w:r>
      <w:r w:rsidR="00C54C48" w:rsidRPr="000C6319">
        <w:rPr>
          <w:rFonts w:ascii="Times New Roman" w:hAnsi="Times New Roman" w:cs="Times New Roman"/>
        </w:rPr>
        <w:t>and sustainability</w:t>
      </w:r>
      <w:r w:rsidR="006503C1" w:rsidRPr="000C6319">
        <w:rPr>
          <w:rFonts w:ascii="Times New Roman" w:hAnsi="Times New Roman" w:cs="Times New Roman"/>
        </w:rPr>
        <w:t xml:space="preserve"> (i.e., p</w:t>
      </w:r>
      <w:r w:rsidR="00C54C48" w:rsidRPr="000C6319">
        <w:rPr>
          <w:rFonts w:ascii="Times New Roman" w:hAnsi="Times New Roman" w:cs="Times New Roman"/>
        </w:rPr>
        <w:t>ursuing economic growth in a way that protects our planet and ecosystems</w:t>
      </w:r>
      <w:r w:rsidR="006503C1" w:rsidRPr="000C6319">
        <w:rPr>
          <w:rFonts w:ascii="Times New Roman" w:hAnsi="Times New Roman" w:cs="Times New Roman"/>
        </w:rPr>
        <w:t>)</w:t>
      </w:r>
      <w:r w:rsidR="00C54C48" w:rsidRPr="000C6319">
        <w:rPr>
          <w:rFonts w:ascii="Times New Roman" w:hAnsi="Times New Roman" w:cs="Times New Roman"/>
        </w:rPr>
        <w:t>.</w:t>
      </w:r>
    </w:p>
    <w:p w14:paraId="75E59353" w14:textId="4A1A1295" w:rsidR="00975D74" w:rsidRPr="000C6319" w:rsidRDefault="00821832" w:rsidP="000C6319">
      <w:pPr>
        <w:pStyle w:val="ListParagraph"/>
        <w:numPr>
          <w:ilvl w:val="0"/>
          <w:numId w:val="32"/>
        </w:numPr>
        <w:spacing w:afterLines="120" w:after="288" w:line="240" w:lineRule="auto"/>
        <w:rPr>
          <w:rFonts w:ascii="Times New Roman" w:hAnsi="Times New Roman" w:cs="Times New Roman"/>
        </w:rPr>
      </w:pPr>
      <w:r w:rsidRPr="000C6319">
        <w:rPr>
          <w:rFonts w:ascii="Times New Roman" w:hAnsi="Times New Roman" w:cs="Times New Roman"/>
          <w:b/>
        </w:rPr>
        <w:t>Universal</w:t>
      </w:r>
      <w:r w:rsidRPr="000C6319">
        <w:rPr>
          <w:rFonts w:ascii="Times New Roman" w:hAnsi="Times New Roman" w:cs="Times New Roman"/>
        </w:rPr>
        <w:t>:</w:t>
      </w:r>
      <w:r w:rsidRPr="000C6319">
        <w:rPr>
          <w:rFonts w:ascii="Times New Roman" w:hAnsi="Times New Roman" w:cs="Times New Roman"/>
          <w:b/>
        </w:rPr>
        <w:t xml:space="preserve"> </w:t>
      </w:r>
      <w:r w:rsidR="00CF0348" w:rsidRPr="000C6319">
        <w:rPr>
          <w:rFonts w:ascii="Times New Roman" w:hAnsi="Times New Roman" w:cs="Times New Roman"/>
        </w:rPr>
        <w:t xml:space="preserve">The SDGs </w:t>
      </w:r>
      <w:r w:rsidR="006A7EDA" w:rsidRPr="000C6319">
        <w:rPr>
          <w:rFonts w:ascii="Times New Roman" w:hAnsi="Times New Roman" w:cs="Times New Roman"/>
        </w:rPr>
        <w:t xml:space="preserve">are intended to </w:t>
      </w:r>
      <w:r w:rsidR="00CF0348" w:rsidRPr="000C6319">
        <w:rPr>
          <w:rFonts w:ascii="Times New Roman" w:hAnsi="Times New Roman" w:cs="Times New Roman"/>
        </w:rPr>
        <w:t xml:space="preserve">apply to all countries, </w:t>
      </w:r>
      <w:r w:rsidR="00104C04" w:rsidRPr="000C6319">
        <w:rPr>
          <w:rFonts w:ascii="Times New Roman" w:hAnsi="Times New Roman" w:cs="Times New Roman"/>
        </w:rPr>
        <w:t xml:space="preserve">while </w:t>
      </w:r>
      <w:r w:rsidR="006A7EDA" w:rsidRPr="000C6319">
        <w:rPr>
          <w:rFonts w:ascii="Times New Roman" w:hAnsi="Times New Roman" w:cs="Times New Roman"/>
        </w:rPr>
        <w:t xml:space="preserve">the </w:t>
      </w:r>
      <w:r w:rsidR="00104C04" w:rsidRPr="000C6319">
        <w:rPr>
          <w:rFonts w:ascii="Times New Roman" w:hAnsi="Times New Roman" w:cs="Times New Roman"/>
        </w:rPr>
        <w:t xml:space="preserve">MDGs </w:t>
      </w:r>
      <w:r w:rsidR="006A7EDA" w:rsidRPr="000C6319">
        <w:rPr>
          <w:rFonts w:ascii="Times New Roman" w:hAnsi="Times New Roman" w:cs="Times New Roman"/>
        </w:rPr>
        <w:t xml:space="preserve">mostly </w:t>
      </w:r>
      <w:r w:rsidR="00104C04" w:rsidRPr="000C6319">
        <w:rPr>
          <w:rFonts w:ascii="Times New Roman" w:hAnsi="Times New Roman" w:cs="Times New Roman"/>
        </w:rPr>
        <w:t>applied to</w:t>
      </w:r>
      <w:r w:rsidR="00CF0348" w:rsidRPr="000C6319">
        <w:rPr>
          <w:rFonts w:ascii="Times New Roman" w:hAnsi="Times New Roman" w:cs="Times New Roman"/>
        </w:rPr>
        <w:t xml:space="preserve"> developing countries.</w:t>
      </w:r>
    </w:p>
    <w:p w14:paraId="06221676" w14:textId="353C4CD1" w:rsidR="00975D74" w:rsidRDefault="00975D74" w:rsidP="005348C7">
      <w:r w:rsidRPr="004150F6">
        <w:rPr>
          <w:color w:val="7F7F7F" w:themeColor="text1" w:themeTint="80"/>
          <w:sz w:val="20"/>
          <w:szCs w:val="20"/>
        </w:rPr>
        <w:t xml:space="preserve">Figure 1. </w:t>
      </w:r>
      <w:r>
        <w:rPr>
          <w:color w:val="7F7F7F" w:themeColor="text1" w:themeTint="80"/>
          <w:sz w:val="20"/>
          <w:szCs w:val="20"/>
        </w:rPr>
        <w:t>Processes feeding in the post-2015 development agenda</w:t>
      </w:r>
    </w:p>
    <w:p w14:paraId="62055526" w14:textId="44302A54" w:rsidR="00975D74" w:rsidRDefault="00975D74" w:rsidP="005348C7">
      <w:r>
        <w:rPr>
          <w:noProof/>
        </w:rPr>
        <w:lastRenderedPageBreak/>
        <w:drawing>
          <wp:inline distT="0" distB="0" distL="0" distR="0" wp14:anchorId="06D4A5EC" wp14:editId="120AC69B">
            <wp:extent cx="5276850" cy="37146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88482" cy="3722842"/>
                    </a:xfrm>
                    <a:prstGeom prst="rect">
                      <a:avLst/>
                    </a:prstGeom>
                  </pic:spPr>
                </pic:pic>
              </a:graphicData>
            </a:graphic>
          </wp:inline>
        </w:drawing>
      </w:r>
    </w:p>
    <w:p w14:paraId="0B6412C3" w14:textId="71086125" w:rsidR="00E32483" w:rsidRPr="000C6319" w:rsidRDefault="00E32483" w:rsidP="000C6319">
      <w:pPr>
        <w:pStyle w:val="Heading3"/>
        <w:spacing w:after="120"/>
        <w:rPr>
          <w:rFonts w:ascii="Times New Roman" w:hAnsi="Times New Roman" w:cs="Times New Roman"/>
        </w:rPr>
      </w:pPr>
      <w:r w:rsidRPr="000C6319">
        <w:rPr>
          <w:rFonts w:ascii="Times New Roman" w:hAnsi="Times New Roman" w:cs="Times New Roman"/>
        </w:rPr>
        <w:t xml:space="preserve">Current </w:t>
      </w:r>
      <w:r w:rsidR="006A7EDA" w:rsidRPr="000C6319">
        <w:rPr>
          <w:rFonts w:ascii="Times New Roman" w:hAnsi="Times New Roman" w:cs="Times New Roman"/>
        </w:rPr>
        <w:t xml:space="preserve">work </w:t>
      </w:r>
      <w:r w:rsidRPr="000C6319">
        <w:rPr>
          <w:rFonts w:ascii="Times New Roman" w:hAnsi="Times New Roman" w:cs="Times New Roman"/>
        </w:rPr>
        <w:t xml:space="preserve">in </w:t>
      </w:r>
      <w:r w:rsidR="006A7EDA" w:rsidRPr="000C6319">
        <w:rPr>
          <w:rFonts w:ascii="Times New Roman" w:hAnsi="Times New Roman" w:cs="Times New Roman"/>
        </w:rPr>
        <w:t xml:space="preserve">developing </w:t>
      </w:r>
      <w:r w:rsidRPr="000C6319">
        <w:rPr>
          <w:rFonts w:ascii="Times New Roman" w:hAnsi="Times New Roman" w:cs="Times New Roman"/>
        </w:rPr>
        <w:t xml:space="preserve">the </w:t>
      </w:r>
      <w:r w:rsidR="006A7EDA" w:rsidRPr="000C6319">
        <w:rPr>
          <w:rFonts w:ascii="Times New Roman" w:hAnsi="Times New Roman" w:cs="Times New Roman"/>
        </w:rPr>
        <w:t>agenda</w:t>
      </w:r>
    </w:p>
    <w:p w14:paraId="60603B57" w14:textId="66D32562" w:rsidR="00C35E43" w:rsidRPr="000C6319" w:rsidRDefault="00C37956" w:rsidP="000C6319">
      <w:pPr>
        <w:spacing w:after="120" w:line="240" w:lineRule="auto"/>
        <w:rPr>
          <w:rFonts w:ascii="Times New Roman" w:hAnsi="Times New Roman" w:cs="Times New Roman"/>
        </w:rPr>
      </w:pPr>
      <w:r w:rsidRPr="000C6319">
        <w:rPr>
          <w:rFonts w:ascii="Times New Roman" w:hAnsi="Times New Roman" w:cs="Times New Roman"/>
        </w:rPr>
        <w:t>UN</w:t>
      </w:r>
      <w:r w:rsidR="009602C7" w:rsidRPr="000C6319">
        <w:rPr>
          <w:rFonts w:ascii="Times New Roman" w:hAnsi="Times New Roman" w:cs="Times New Roman"/>
        </w:rPr>
        <w:t xml:space="preserve"> m</w:t>
      </w:r>
      <w:r w:rsidR="00812921" w:rsidRPr="000C6319">
        <w:rPr>
          <w:rFonts w:ascii="Times New Roman" w:hAnsi="Times New Roman" w:cs="Times New Roman"/>
        </w:rPr>
        <w:t>ember states are</w:t>
      </w:r>
      <w:r w:rsidRPr="000C6319">
        <w:rPr>
          <w:rFonts w:ascii="Times New Roman" w:hAnsi="Times New Roman" w:cs="Times New Roman"/>
        </w:rPr>
        <w:t xml:space="preserve"> </w:t>
      </w:r>
      <w:r w:rsidR="004150F6" w:rsidRPr="000C6319">
        <w:rPr>
          <w:rFonts w:ascii="Times New Roman" w:hAnsi="Times New Roman" w:cs="Times New Roman"/>
        </w:rPr>
        <w:t>scheduled to approve the SDGs</w:t>
      </w:r>
      <w:r w:rsidRPr="000C6319">
        <w:rPr>
          <w:rFonts w:ascii="Times New Roman" w:hAnsi="Times New Roman" w:cs="Times New Roman"/>
        </w:rPr>
        <w:t xml:space="preserve"> in</w:t>
      </w:r>
      <w:r w:rsidR="00812921" w:rsidRPr="000C6319">
        <w:rPr>
          <w:rFonts w:ascii="Times New Roman" w:hAnsi="Times New Roman" w:cs="Times New Roman"/>
        </w:rPr>
        <w:t xml:space="preserve"> September</w:t>
      </w:r>
      <w:r w:rsidRPr="000C6319">
        <w:rPr>
          <w:rFonts w:ascii="Times New Roman" w:hAnsi="Times New Roman" w:cs="Times New Roman"/>
        </w:rPr>
        <w:t xml:space="preserve"> </w:t>
      </w:r>
      <w:r w:rsidR="00812921" w:rsidRPr="000C6319">
        <w:rPr>
          <w:rFonts w:ascii="Times New Roman" w:hAnsi="Times New Roman" w:cs="Times New Roman"/>
        </w:rPr>
        <w:t>2015</w:t>
      </w:r>
      <w:r w:rsidR="006A7EDA" w:rsidRPr="000C6319">
        <w:rPr>
          <w:rFonts w:ascii="Times New Roman" w:hAnsi="Times New Roman" w:cs="Times New Roman"/>
        </w:rPr>
        <w:t xml:space="preserve"> at UNGA</w:t>
      </w:r>
      <w:r w:rsidR="004150F6" w:rsidRPr="000C6319">
        <w:rPr>
          <w:rFonts w:ascii="Times New Roman" w:hAnsi="Times New Roman" w:cs="Times New Roman"/>
        </w:rPr>
        <w:t>, and the goals and targets are not expected to substantially change between now and then</w:t>
      </w:r>
      <w:r w:rsidRPr="000C6319">
        <w:rPr>
          <w:rFonts w:ascii="Times New Roman" w:hAnsi="Times New Roman" w:cs="Times New Roman"/>
        </w:rPr>
        <w:t>.</w:t>
      </w:r>
      <w:r w:rsidR="00A5310D" w:rsidRPr="000C6319">
        <w:rPr>
          <w:rFonts w:ascii="Times New Roman" w:hAnsi="Times New Roman" w:cs="Times New Roman"/>
        </w:rPr>
        <w:t xml:space="preserve"> </w:t>
      </w:r>
      <w:r w:rsidR="002344F9" w:rsidRPr="000C6319">
        <w:rPr>
          <w:rFonts w:ascii="Times New Roman" w:hAnsi="Times New Roman" w:cs="Times New Roman"/>
        </w:rPr>
        <w:t>Ongoing</w:t>
      </w:r>
      <w:r w:rsidR="003E084C" w:rsidRPr="000C6319">
        <w:rPr>
          <w:rFonts w:ascii="Times New Roman" w:hAnsi="Times New Roman" w:cs="Times New Roman"/>
        </w:rPr>
        <w:t xml:space="preserve"> debates revolve around financing and implementing the goals</w:t>
      </w:r>
      <w:r w:rsidR="00B0208B" w:rsidRPr="000C6319">
        <w:rPr>
          <w:rFonts w:ascii="Times New Roman" w:hAnsi="Times New Roman" w:cs="Times New Roman"/>
        </w:rPr>
        <w:t>,</w:t>
      </w:r>
      <w:r w:rsidR="003E084C" w:rsidRPr="000C6319">
        <w:rPr>
          <w:rFonts w:ascii="Times New Roman" w:hAnsi="Times New Roman" w:cs="Times New Roman"/>
        </w:rPr>
        <w:t xml:space="preserve"> streamlining the </w:t>
      </w:r>
      <w:r w:rsidR="006E3AF9" w:rsidRPr="000C6319">
        <w:rPr>
          <w:rFonts w:ascii="Times New Roman" w:hAnsi="Times New Roman" w:cs="Times New Roman"/>
        </w:rPr>
        <w:t>SDGs</w:t>
      </w:r>
      <w:r w:rsidR="003E084C" w:rsidRPr="000C6319">
        <w:rPr>
          <w:rFonts w:ascii="Times New Roman" w:hAnsi="Times New Roman" w:cs="Times New Roman"/>
        </w:rPr>
        <w:t xml:space="preserve"> to be more </w:t>
      </w:r>
      <w:r w:rsidR="00104C04" w:rsidRPr="000C6319">
        <w:rPr>
          <w:rFonts w:ascii="Times New Roman" w:hAnsi="Times New Roman" w:cs="Times New Roman"/>
        </w:rPr>
        <w:t xml:space="preserve">engaging </w:t>
      </w:r>
      <w:r w:rsidR="003E084C" w:rsidRPr="000C6319">
        <w:rPr>
          <w:rFonts w:ascii="Times New Roman" w:hAnsi="Times New Roman" w:cs="Times New Roman"/>
        </w:rPr>
        <w:t xml:space="preserve">without losing </w:t>
      </w:r>
      <w:r w:rsidR="006E3AF9" w:rsidRPr="000C6319">
        <w:rPr>
          <w:rFonts w:ascii="Times New Roman" w:hAnsi="Times New Roman" w:cs="Times New Roman"/>
        </w:rPr>
        <w:t>the</w:t>
      </w:r>
      <w:r w:rsidR="003E084C" w:rsidRPr="000C6319">
        <w:rPr>
          <w:rFonts w:ascii="Times New Roman" w:hAnsi="Times New Roman" w:cs="Times New Roman"/>
        </w:rPr>
        <w:t xml:space="preserve"> delicate political balance</w:t>
      </w:r>
      <w:r w:rsidR="006E3AF9" w:rsidRPr="000C6319">
        <w:rPr>
          <w:rFonts w:ascii="Times New Roman" w:hAnsi="Times New Roman" w:cs="Times New Roman"/>
        </w:rPr>
        <w:t xml:space="preserve"> that they </w:t>
      </w:r>
      <w:r w:rsidR="002F60F9" w:rsidRPr="000C6319">
        <w:rPr>
          <w:rFonts w:ascii="Times New Roman" w:hAnsi="Times New Roman" w:cs="Times New Roman"/>
        </w:rPr>
        <w:t xml:space="preserve">currently </w:t>
      </w:r>
      <w:r w:rsidR="006E3AF9" w:rsidRPr="000C6319">
        <w:rPr>
          <w:rFonts w:ascii="Times New Roman" w:hAnsi="Times New Roman" w:cs="Times New Roman"/>
        </w:rPr>
        <w:lastRenderedPageBreak/>
        <w:t>capture</w:t>
      </w:r>
      <w:r w:rsidR="002F60F9" w:rsidRPr="000C6319">
        <w:rPr>
          <w:rFonts w:ascii="Times New Roman" w:hAnsi="Times New Roman" w:cs="Times New Roman"/>
        </w:rPr>
        <w:t>,</w:t>
      </w:r>
      <w:r w:rsidR="003E084C" w:rsidRPr="000C6319">
        <w:rPr>
          <w:rFonts w:ascii="Times New Roman" w:hAnsi="Times New Roman" w:cs="Times New Roman"/>
        </w:rPr>
        <w:t xml:space="preserve"> and defining </w:t>
      </w:r>
      <w:r w:rsidR="006A7EDA" w:rsidRPr="000C6319">
        <w:rPr>
          <w:rFonts w:ascii="Times New Roman" w:hAnsi="Times New Roman" w:cs="Times New Roman"/>
        </w:rPr>
        <w:t xml:space="preserve">indicators and a </w:t>
      </w:r>
      <w:r w:rsidR="003E084C" w:rsidRPr="000C6319">
        <w:rPr>
          <w:rFonts w:ascii="Times New Roman" w:hAnsi="Times New Roman" w:cs="Times New Roman"/>
        </w:rPr>
        <w:t>long</w:t>
      </w:r>
      <w:r w:rsidR="002F60F9" w:rsidRPr="000C6319">
        <w:rPr>
          <w:rFonts w:ascii="Times New Roman" w:hAnsi="Times New Roman" w:cs="Times New Roman"/>
        </w:rPr>
        <w:t>-</w:t>
      </w:r>
      <w:r w:rsidR="003E084C" w:rsidRPr="000C6319">
        <w:rPr>
          <w:rFonts w:ascii="Times New Roman" w:hAnsi="Times New Roman" w:cs="Times New Roman"/>
        </w:rPr>
        <w:t>term monitoring and accountability process</w:t>
      </w:r>
      <w:r w:rsidR="007B668F" w:rsidRPr="000C6319">
        <w:rPr>
          <w:rFonts w:ascii="Times New Roman" w:hAnsi="Times New Roman" w:cs="Times New Roman"/>
        </w:rPr>
        <w:t>—a discussion that is likely to continue through March 2016</w:t>
      </w:r>
      <w:r w:rsidR="003E084C" w:rsidRPr="000C6319">
        <w:rPr>
          <w:rFonts w:ascii="Times New Roman" w:hAnsi="Times New Roman" w:cs="Times New Roman"/>
        </w:rPr>
        <w:t>.</w:t>
      </w:r>
      <w:r w:rsidR="003B5860" w:rsidRPr="000C6319">
        <w:rPr>
          <w:rFonts w:ascii="Times New Roman" w:hAnsi="Times New Roman" w:cs="Times New Roman"/>
        </w:rPr>
        <w:t xml:space="preserve"> </w:t>
      </w:r>
      <w:r w:rsidR="002F60F9" w:rsidRPr="000C6319">
        <w:rPr>
          <w:rFonts w:ascii="Times New Roman" w:hAnsi="Times New Roman" w:cs="Times New Roman"/>
        </w:rPr>
        <w:t>To help facilitate the finalization of the SDGs</w:t>
      </w:r>
      <w:r w:rsidR="003B5860" w:rsidRPr="000C6319">
        <w:rPr>
          <w:rFonts w:ascii="Times New Roman" w:hAnsi="Times New Roman" w:cs="Times New Roman"/>
        </w:rPr>
        <w:t xml:space="preserve">, the UN foundation will </w:t>
      </w:r>
      <w:r w:rsidR="002F60F9" w:rsidRPr="000C6319">
        <w:rPr>
          <w:rFonts w:ascii="Times New Roman" w:hAnsi="Times New Roman" w:cs="Times New Roman"/>
        </w:rPr>
        <w:t xml:space="preserve">continue to </w:t>
      </w:r>
      <w:r w:rsidR="003B5860" w:rsidRPr="000C6319">
        <w:rPr>
          <w:rFonts w:ascii="Times New Roman" w:hAnsi="Times New Roman" w:cs="Times New Roman"/>
        </w:rPr>
        <w:t>serve as a resource and intellectual partner, help build consensus among UNGA member states, and connect other stakeholders to the UN process.</w:t>
      </w:r>
    </w:p>
    <w:p w14:paraId="66D15D4F" w14:textId="1F2A8F6C" w:rsidR="005D550A" w:rsidRPr="000C6319" w:rsidRDefault="005D550A" w:rsidP="000C6319">
      <w:pPr>
        <w:pStyle w:val="Heading2"/>
        <w:spacing w:before="420" w:line="240" w:lineRule="auto"/>
        <w:rPr>
          <w:sz w:val="30"/>
          <w:szCs w:val="30"/>
        </w:rPr>
      </w:pPr>
      <w:r w:rsidRPr="000C6319">
        <w:rPr>
          <w:sz w:val="30"/>
          <w:szCs w:val="30"/>
        </w:rPr>
        <w:t xml:space="preserve">Measuring </w:t>
      </w:r>
      <w:r w:rsidR="006A7EDA" w:rsidRPr="000C6319">
        <w:rPr>
          <w:sz w:val="30"/>
          <w:szCs w:val="30"/>
        </w:rPr>
        <w:t xml:space="preserve">innovation </w:t>
      </w:r>
      <w:r w:rsidRPr="000C6319">
        <w:rPr>
          <w:sz w:val="30"/>
          <w:szCs w:val="30"/>
        </w:rPr>
        <w:t xml:space="preserve">for </w:t>
      </w:r>
      <w:r w:rsidR="006A7EDA" w:rsidRPr="000C6319">
        <w:rPr>
          <w:sz w:val="30"/>
          <w:szCs w:val="30"/>
        </w:rPr>
        <w:t xml:space="preserve">global health </w:t>
      </w:r>
      <w:r w:rsidRPr="000C6319">
        <w:rPr>
          <w:sz w:val="30"/>
          <w:szCs w:val="30"/>
        </w:rPr>
        <w:t xml:space="preserve">in the </w:t>
      </w:r>
      <w:r w:rsidR="006A7EDA" w:rsidRPr="000C6319">
        <w:rPr>
          <w:sz w:val="30"/>
          <w:szCs w:val="30"/>
        </w:rPr>
        <w:t>post</w:t>
      </w:r>
      <w:r w:rsidRPr="000C6319">
        <w:rPr>
          <w:sz w:val="30"/>
          <w:szCs w:val="30"/>
        </w:rPr>
        <w:t xml:space="preserve">-2015 </w:t>
      </w:r>
      <w:r w:rsidR="006A7EDA" w:rsidRPr="000C6319">
        <w:rPr>
          <w:sz w:val="30"/>
          <w:szCs w:val="30"/>
        </w:rPr>
        <w:t>development agenda</w:t>
      </w:r>
    </w:p>
    <w:p w14:paraId="08F57E56" w14:textId="14CC57D1" w:rsidR="005D550A" w:rsidRPr="000C6319" w:rsidRDefault="005D550A" w:rsidP="000C6319">
      <w:pPr>
        <w:pStyle w:val="Heading2"/>
        <w:spacing w:before="0" w:after="240" w:line="240" w:lineRule="auto"/>
        <w:rPr>
          <w:i/>
          <w:sz w:val="30"/>
          <w:szCs w:val="30"/>
        </w:rPr>
      </w:pPr>
      <w:r w:rsidRPr="000C6319">
        <w:rPr>
          <w:i/>
          <w:sz w:val="30"/>
          <w:szCs w:val="30"/>
        </w:rPr>
        <w:t>Dr. Nick Chapman, Policy Cures</w:t>
      </w:r>
    </w:p>
    <w:p w14:paraId="6C3200C1" w14:textId="471B7708" w:rsidR="00050B26" w:rsidRPr="000C6319" w:rsidRDefault="00050B26" w:rsidP="000C6319">
      <w:pPr>
        <w:pStyle w:val="Heading3"/>
        <w:spacing w:after="120"/>
        <w:rPr>
          <w:rFonts w:ascii="Times New Roman" w:hAnsi="Times New Roman" w:cs="Times New Roman"/>
        </w:rPr>
      </w:pPr>
      <w:r w:rsidRPr="000C6319">
        <w:rPr>
          <w:rFonts w:ascii="Times New Roman" w:hAnsi="Times New Roman" w:cs="Times New Roman"/>
        </w:rPr>
        <w:t xml:space="preserve">The </w:t>
      </w:r>
      <w:r w:rsidR="006A7EDA" w:rsidRPr="000C6319">
        <w:rPr>
          <w:rFonts w:ascii="Times New Roman" w:hAnsi="Times New Roman" w:cs="Times New Roman"/>
        </w:rPr>
        <w:t xml:space="preserve">need </w:t>
      </w:r>
      <w:r w:rsidR="009D67B2" w:rsidRPr="000C6319">
        <w:rPr>
          <w:rFonts w:ascii="Times New Roman" w:hAnsi="Times New Roman" w:cs="Times New Roman"/>
        </w:rPr>
        <w:t xml:space="preserve">for </w:t>
      </w:r>
      <w:r w:rsidR="006A7EDA" w:rsidRPr="000C6319">
        <w:rPr>
          <w:rFonts w:ascii="Times New Roman" w:hAnsi="Times New Roman" w:cs="Times New Roman"/>
        </w:rPr>
        <w:t>health innovation indicators</w:t>
      </w:r>
    </w:p>
    <w:p w14:paraId="704F034D" w14:textId="24C5DDE4" w:rsidR="00286F70" w:rsidRPr="000C6319" w:rsidRDefault="002A7AEB" w:rsidP="000C6319">
      <w:pPr>
        <w:spacing w:after="120" w:line="240" w:lineRule="auto"/>
        <w:rPr>
          <w:rFonts w:ascii="Times New Roman" w:hAnsi="Times New Roman" w:cs="Times New Roman"/>
        </w:rPr>
      </w:pPr>
      <w:r w:rsidRPr="000C6319">
        <w:rPr>
          <w:rFonts w:ascii="Times New Roman" w:hAnsi="Times New Roman" w:cs="Times New Roman"/>
        </w:rPr>
        <w:t>O</w:t>
      </w:r>
      <w:r w:rsidR="00E64650" w:rsidRPr="000C6319">
        <w:rPr>
          <w:rFonts w:ascii="Times New Roman" w:hAnsi="Times New Roman" w:cs="Times New Roman"/>
        </w:rPr>
        <w:t xml:space="preserve">ut of the 19 SDG targets identified as </w:t>
      </w:r>
      <w:r w:rsidR="001F6141" w:rsidRPr="000C6319">
        <w:rPr>
          <w:rFonts w:ascii="Times New Roman" w:hAnsi="Times New Roman" w:cs="Times New Roman"/>
        </w:rPr>
        <w:t xml:space="preserve">having </w:t>
      </w:r>
      <w:r w:rsidR="00E64650" w:rsidRPr="000C6319">
        <w:rPr>
          <w:rFonts w:ascii="Times New Roman" w:hAnsi="Times New Roman" w:cs="Times New Roman"/>
        </w:rPr>
        <w:t xml:space="preserve">the </w:t>
      </w:r>
      <w:r w:rsidR="00530DF2" w:rsidRPr="000C6319">
        <w:rPr>
          <w:rFonts w:ascii="Times New Roman" w:hAnsi="Times New Roman" w:cs="Times New Roman"/>
        </w:rPr>
        <w:t>h</w:t>
      </w:r>
      <w:r w:rsidR="004E0D7F" w:rsidRPr="000C6319">
        <w:rPr>
          <w:rFonts w:ascii="Times New Roman" w:hAnsi="Times New Roman" w:cs="Times New Roman"/>
        </w:rPr>
        <w:t>igh</w:t>
      </w:r>
      <w:r w:rsidR="00E64650" w:rsidRPr="000C6319">
        <w:rPr>
          <w:rFonts w:ascii="Times New Roman" w:hAnsi="Times New Roman" w:cs="Times New Roman"/>
        </w:rPr>
        <w:t>est</w:t>
      </w:r>
      <w:r w:rsidRPr="000C6319">
        <w:rPr>
          <w:rFonts w:ascii="Times New Roman" w:hAnsi="Times New Roman" w:cs="Times New Roman"/>
        </w:rPr>
        <w:t xml:space="preserve"> potential</w:t>
      </w:r>
      <w:r w:rsidR="0048213B" w:rsidRPr="000C6319">
        <w:rPr>
          <w:rFonts w:ascii="Times New Roman" w:hAnsi="Times New Roman" w:cs="Times New Roman"/>
        </w:rPr>
        <w:t xml:space="preserve"> impact per dollar spent</w:t>
      </w:r>
      <w:r w:rsidR="00E64650" w:rsidRPr="000C6319">
        <w:rPr>
          <w:rFonts w:ascii="Times New Roman" w:hAnsi="Times New Roman" w:cs="Times New Roman"/>
        </w:rPr>
        <w:t>, eight involve health (e.g., reducing tuberculo</w:t>
      </w:r>
      <w:r w:rsidR="00E64650" w:rsidRPr="000C6319">
        <w:rPr>
          <w:rFonts w:ascii="Times New Roman" w:hAnsi="Times New Roman" w:cs="Times New Roman"/>
        </w:rPr>
        <w:lastRenderedPageBreak/>
        <w:t>sis</w:t>
      </w:r>
      <w:r w:rsidR="00B978F6" w:rsidRPr="000C6319">
        <w:rPr>
          <w:rFonts w:ascii="Times New Roman" w:hAnsi="Times New Roman" w:cs="Times New Roman"/>
        </w:rPr>
        <w:t xml:space="preserve"> (TB)</w:t>
      </w:r>
      <w:r w:rsidR="00E64650" w:rsidRPr="000C6319">
        <w:rPr>
          <w:rFonts w:ascii="Times New Roman" w:hAnsi="Times New Roman" w:cs="Times New Roman"/>
        </w:rPr>
        <w:t>, malaria, HIV</w:t>
      </w:r>
      <w:r w:rsidR="002677CD" w:rsidRPr="000C6319">
        <w:rPr>
          <w:rFonts w:ascii="Times New Roman" w:hAnsi="Times New Roman" w:cs="Times New Roman"/>
        </w:rPr>
        <w:t>,</w:t>
      </w:r>
      <w:r w:rsidR="00E64650" w:rsidRPr="000C6319">
        <w:rPr>
          <w:rFonts w:ascii="Times New Roman" w:hAnsi="Times New Roman" w:cs="Times New Roman"/>
        </w:rPr>
        <w:t xml:space="preserve"> and maternal/child/neonatal mortality). </w:t>
      </w:r>
      <w:r w:rsidRPr="000C6319">
        <w:rPr>
          <w:rFonts w:ascii="Times New Roman" w:hAnsi="Times New Roman" w:cs="Times New Roman"/>
        </w:rPr>
        <w:t>H</w:t>
      </w:r>
      <w:r w:rsidR="00530DF2" w:rsidRPr="000C6319">
        <w:rPr>
          <w:rFonts w:ascii="Times New Roman" w:hAnsi="Times New Roman" w:cs="Times New Roman"/>
        </w:rPr>
        <w:t>ealth technology innovation</w:t>
      </w:r>
      <w:r w:rsidR="008641AE" w:rsidRPr="000C6319">
        <w:rPr>
          <w:rFonts w:ascii="Times New Roman" w:hAnsi="Times New Roman" w:cs="Times New Roman"/>
        </w:rPr>
        <w:t>,</w:t>
      </w:r>
      <w:r w:rsidR="00E64650" w:rsidRPr="000C6319">
        <w:rPr>
          <w:rFonts w:ascii="Times New Roman" w:hAnsi="Times New Roman" w:cs="Times New Roman"/>
        </w:rPr>
        <w:t xml:space="preserve"> such as new drugs and diagnostic tools, </w:t>
      </w:r>
      <w:r w:rsidRPr="000C6319">
        <w:rPr>
          <w:rFonts w:ascii="Times New Roman" w:hAnsi="Times New Roman" w:cs="Times New Roman"/>
        </w:rPr>
        <w:t xml:space="preserve">is critical to achieving </w:t>
      </w:r>
      <w:r w:rsidR="00E64650" w:rsidRPr="000C6319">
        <w:rPr>
          <w:rFonts w:ascii="Times New Roman" w:hAnsi="Times New Roman" w:cs="Times New Roman"/>
        </w:rPr>
        <w:t>these targets in the set timeframe</w:t>
      </w:r>
      <w:r w:rsidR="00286F70" w:rsidRPr="000C6319">
        <w:rPr>
          <w:rFonts w:ascii="Times New Roman" w:hAnsi="Times New Roman" w:cs="Times New Roman"/>
        </w:rPr>
        <w:t>; yet, it</w:t>
      </w:r>
      <w:r w:rsidR="002677CD" w:rsidRPr="000C6319">
        <w:rPr>
          <w:rFonts w:ascii="Times New Roman" w:hAnsi="Times New Roman" w:cs="Times New Roman"/>
        </w:rPr>
        <w:t xml:space="preserve"> </w:t>
      </w:r>
      <w:r w:rsidR="001E3049" w:rsidRPr="000C6319">
        <w:rPr>
          <w:rFonts w:ascii="Times New Roman" w:hAnsi="Times New Roman" w:cs="Times New Roman"/>
        </w:rPr>
        <w:t xml:space="preserve">is </w:t>
      </w:r>
      <w:r w:rsidR="00286F70" w:rsidRPr="000C6319">
        <w:rPr>
          <w:rFonts w:ascii="Times New Roman" w:hAnsi="Times New Roman" w:cs="Times New Roman"/>
        </w:rPr>
        <w:t>barely</w:t>
      </w:r>
      <w:r w:rsidR="009276DB" w:rsidRPr="000C6319">
        <w:rPr>
          <w:rFonts w:ascii="Times New Roman" w:hAnsi="Times New Roman" w:cs="Times New Roman"/>
        </w:rPr>
        <w:t xml:space="preserve"> </w:t>
      </w:r>
      <w:r w:rsidR="00286F70" w:rsidRPr="000C6319">
        <w:rPr>
          <w:rFonts w:ascii="Times New Roman" w:hAnsi="Times New Roman" w:cs="Times New Roman"/>
        </w:rPr>
        <w:t>mentioned in the SDGs</w:t>
      </w:r>
      <w:r w:rsidR="001E3049" w:rsidRPr="000C6319">
        <w:rPr>
          <w:rFonts w:ascii="Times New Roman" w:hAnsi="Times New Roman" w:cs="Times New Roman"/>
        </w:rPr>
        <w:t>.</w:t>
      </w:r>
      <w:r w:rsidR="008F6F43" w:rsidRPr="000C6319">
        <w:rPr>
          <w:rFonts w:ascii="Times New Roman" w:hAnsi="Times New Roman" w:cs="Times New Roman"/>
        </w:rPr>
        <w:t xml:space="preserve"> </w:t>
      </w:r>
      <w:r w:rsidR="00286F70" w:rsidRPr="000C6319">
        <w:rPr>
          <w:rFonts w:ascii="Times New Roman" w:hAnsi="Times New Roman" w:cs="Times New Roman"/>
        </w:rPr>
        <w:t>In fact, o</w:t>
      </w:r>
      <w:r w:rsidR="007A6CE6" w:rsidRPr="000C6319">
        <w:rPr>
          <w:rFonts w:ascii="Times New Roman" w:hAnsi="Times New Roman" w:cs="Times New Roman"/>
        </w:rPr>
        <w:t xml:space="preserve">nly one of the 169 targets mentions health innovation, and </w:t>
      </w:r>
      <w:r w:rsidR="00E3380F" w:rsidRPr="000C6319">
        <w:rPr>
          <w:rFonts w:ascii="Times New Roman" w:hAnsi="Times New Roman" w:cs="Times New Roman"/>
        </w:rPr>
        <w:t xml:space="preserve">it </w:t>
      </w:r>
      <w:r w:rsidR="001E3049" w:rsidRPr="000C6319">
        <w:rPr>
          <w:rFonts w:ascii="Times New Roman" w:hAnsi="Times New Roman" w:cs="Times New Roman"/>
        </w:rPr>
        <w:t>is in combination</w:t>
      </w:r>
      <w:r w:rsidR="007A6CE6" w:rsidRPr="000C6319">
        <w:rPr>
          <w:rFonts w:ascii="Times New Roman" w:hAnsi="Times New Roman" w:cs="Times New Roman"/>
        </w:rPr>
        <w:t xml:space="preserve"> with improving access t</w:t>
      </w:r>
      <w:r w:rsidR="001F6141" w:rsidRPr="000C6319">
        <w:rPr>
          <w:rFonts w:ascii="Times New Roman" w:hAnsi="Times New Roman" w:cs="Times New Roman"/>
        </w:rPr>
        <w:t>o these tools</w:t>
      </w:r>
      <w:r w:rsidR="00570D09" w:rsidRPr="000C6319">
        <w:rPr>
          <w:rFonts w:ascii="Times New Roman" w:hAnsi="Times New Roman" w:cs="Times New Roman"/>
        </w:rPr>
        <w:t>,</w:t>
      </w:r>
      <w:r w:rsidR="00286F70" w:rsidRPr="000C6319">
        <w:rPr>
          <w:rFonts w:ascii="Times New Roman" w:hAnsi="Times New Roman" w:cs="Times New Roman"/>
        </w:rPr>
        <w:t xml:space="preserve"> despite</w:t>
      </w:r>
      <w:r w:rsidR="009602C7" w:rsidRPr="000C6319">
        <w:rPr>
          <w:rFonts w:ascii="Times New Roman" w:hAnsi="Times New Roman" w:cs="Times New Roman"/>
        </w:rPr>
        <w:t xml:space="preserve"> innovation and access</w:t>
      </w:r>
      <w:r w:rsidR="00286F70" w:rsidRPr="000C6319">
        <w:rPr>
          <w:rFonts w:ascii="Times New Roman" w:hAnsi="Times New Roman" w:cs="Times New Roman"/>
        </w:rPr>
        <w:t xml:space="preserve"> being</w:t>
      </w:r>
      <w:r w:rsidR="001E3049" w:rsidRPr="000C6319">
        <w:rPr>
          <w:rFonts w:ascii="Times New Roman" w:hAnsi="Times New Roman" w:cs="Times New Roman"/>
        </w:rPr>
        <w:t xml:space="preserve"> two distinct elements that need different solutions as well as </w:t>
      </w:r>
      <w:r w:rsidR="00570D09" w:rsidRPr="000C6319">
        <w:rPr>
          <w:rFonts w:ascii="Times New Roman" w:hAnsi="Times New Roman" w:cs="Times New Roman"/>
        </w:rPr>
        <w:t xml:space="preserve">different </w:t>
      </w:r>
      <w:r w:rsidR="001E3049" w:rsidRPr="000C6319">
        <w:rPr>
          <w:rFonts w:ascii="Times New Roman" w:hAnsi="Times New Roman" w:cs="Times New Roman"/>
        </w:rPr>
        <w:t xml:space="preserve">ways </w:t>
      </w:r>
      <w:r w:rsidR="00570D09" w:rsidRPr="000C6319">
        <w:rPr>
          <w:rFonts w:ascii="Times New Roman" w:hAnsi="Times New Roman" w:cs="Times New Roman"/>
        </w:rPr>
        <w:t>of being</w:t>
      </w:r>
      <w:r w:rsidR="001E3049" w:rsidRPr="000C6319">
        <w:rPr>
          <w:rFonts w:ascii="Times New Roman" w:hAnsi="Times New Roman" w:cs="Times New Roman"/>
        </w:rPr>
        <w:t xml:space="preserve"> measure</w:t>
      </w:r>
      <w:r w:rsidR="00570D09" w:rsidRPr="000C6319">
        <w:rPr>
          <w:rFonts w:ascii="Times New Roman" w:hAnsi="Times New Roman" w:cs="Times New Roman"/>
        </w:rPr>
        <w:t>d</w:t>
      </w:r>
      <w:r w:rsidR="007A6CE6" w:rsidRPr="000C6319">
        <w:rPr>
          <w:rFonts w:ascii="Times New Roman" w:hAnsi="Times New Roman" w:cs="Times New Roman"/>
        </w:rPr>
        <w:t>.</w:t>
      </w:r>
      <w:r w:rsidR="00570D09" w:rsidRPr="000C6319">
        <w:rPr>
          <w:rFonts w:ascii="Times New Roman" w:hAnsi="Times New Roman" w:cs="Times New Roman"/>
        </w:rPr>
        <w:t xml:space="preserve"> </w:t>
      </w:r>
    </w:p>
    <w:p w14:paraId="53E64E15" w14:textId="5143276C" w:rsidR="00E83653" w:rsidRPr="000C6319" w:rsidRDefault="00286F70" w:rsidP="000C6319">
      <w:pPr>
        <w:spacing w:after="120" w:line="240" w:lineRule="auto"/>
        <w:rPr>
          <w:rFonts w:ascii="Times New Roman" w:hAnsi="Times New Roman" w:cs="Times New Roman"/>
        </w:rPr>
      </w:pPr>
      <w:r w:rsidRPr="000C6319">
        <w:rPr>
          <w:rFonts w:ascii="Times New Roman" w:hAnsi="Times New Roman" w:cs="Times New Roman"/>
        </w:rPr>
        <w:t>The global health R&amp;D needed to achieve the SDGs will</w:t>
      </w:r>
      <w:r w:rsidR="008A4BCB" w:rsidRPr="000C6319">
        <w:rPr>
          <w:rFonts w:ascii="Times New Roman" w:hAnsi="Times New Roman" w:cs="Times New Roman"/>
        </w:rPr>
        <w:t xml:space="preserve"> not happen automatically and will</w:t>
      </w:r>
      <w:r w:rsidRPr="000C6319">
        <w:rPr>
          <w:rFonts w:ascii="Times New Roman" w:hAnsi="Times New Roman" w:cs="Times New Roman"/>
        </w:rPr>
        <w:t xml:space="preserve"> rely heavily on government funding and philanthropy, due to a lack of </w:t>
      </w:r>
      <w:r w:rsidR="00374EE8">
        <w:rPr>
          <w:rFonts w:ascii="Times New Roman" w:hAnsi="Times New Roman" w:cs="Times New Roman"/>
        </w:rPr>
        <w:t xml:space="preserve">any incentive for </w:t>
      </w:r>
      <w:r w:rsidRPr="000C6319">
        <w:rPr>
          <w:rFonts w:ascii="Times New Roman" w:hAnsi="Times New Roman" w:cs="Times New Roman"/>
        </w:rPr>
        <w:t xml:space="preserve">private sector </w:t>
      </w:r>
      <w:r w:rsidR="00F4083E" w:rsidRPr="000C6319">
        <w:rPr>
          <w:rFonts w:ascii="Times New Roman" w:hAnsi="Times New Roman" w:cs="Times New Roman"/>
        </w:rPr>
        <w:t xml:space="preserve">investment </w:t>
      </w:r>
      <w:r w:rsidRPr="000C6319">
        <w:rPr>
          <w:rFonts w:ascii="Times New Roman" w:hAnsi="Times New Roman" w:cs="Times New Roman"/>
        </w:rPr>
        <w:t xml:space="preserve">in these disease areas. To motivate these potential funders and </w:t>
      </w:r>
      <w:r w:rsidR="00570D09" w:rsidRPr="000C6319">
        <w:rPr>
          <w:rFonts w:ascii="Times New Roman" w:hAnsi="Times New Roman" w:cs="Times New Roman"/>
        </w:rPr>
        <w:t xml:space="preserve">ensure that </w:t>
      </w:r>
      <w:r w:rsidR="00992268" w:rsidRPr="000C6319">
        <w:rPr>
          <w:rFonts w:ascii="Times New Roman" w:hAnsi="Times New Roman" w:cs="Times New Roman"/>
        </w:rPr>
        <w:t>there is</w:t>
      </w:r>
      <w:r w:rsidR="00570D09" w:rsidRPr="000C6319">
        <w:rPr>
          <w:rFonts w:ascii="Times New Roman" w:hAnsi="Times New Roman" w:cs="Times New Roman"/>
        </w:rPr>
        <w:t xml:space="preserve"> a way to measure progress for global health R&amp;D, robust </w:t>
      </w:r>
      <w:r w:rsidR="009A3B25" w:rsidRPr="000C6319">
        <w:rPr>
          <w:rFonts w:ascii="Times New Roman" w:hAnsi="Times New Roman" w:cs="Times New Roman"/>
        </w:rPr>
        <w:t>indicators</w:t>
      </w:r>
      <w:r w:rsidR="00570D09" w:rsidRPr="000C6319">
        <w:rPr>
          <w:rFonts w:ascii="Times New Roman" w:hAnsi="Times New Roman" w:cs="Times New Roman"/>
        </w:rPr>
        <w:t xml:space="preserve"> for </w:t>
      </w:r>
      <w:r w:rsidR="001F5A20" w:rsidRPr="000C6319">
        <w:rPr>
          <w:rFonts w:ascii="Times New Roman" w:hAnsi="Times New Roman" w:cs="Times New Roman"/>
        </w:rPr>
        <w:t xml:space="preserve">health </w:t>
      </w:r>
      <w:r w:rsidR="00EF2570" w:rsidRPr="000C6319">
        <w:rPr>
          <w:rFonts w:ascii="Times New Roman" w:hAnsi="Times New Roman" w:cs="Times New Roman"/>
        </w:rPr>
        <w:t xml:space="preserve">innovation </w:t>
      </w:r>
      <w:r w:rsidR="00992268" w:rsidRPr="000C6319">
        <w:rPr>
          <w:rFonts w:ascii="Times New Roman" w:hAnsi="Times New Roman" w:cs="Times New Roman"/>
        </w:rPr>
        <w:t xml:space="preserve">need to be </w:t>
      </w:r>
      <w:r w:rsidR="008A4BCB" w:rsidRPr="000C6319">
        <w:rPr>
          <w:rFonts w:ascii="Times New Roman" w:hAnsi="Times New Roman" w:cs="Times New Roman"/>
        </w:rPr>
        <w:t xml:space="preserve">included in the </w:t>
      </w:r>
      <w:r w:rsidR="00977784" w:rsidRPr="000C6319">
        <w:rPr>
          <w:rFonts w:ascii="Times New Roman" w:hAnsi="Times New Roman" w:cs="Times New Roman"/>
        </w:rPr>
        <w:t>p</w:t>
      </w:r>
      <w:r w:rsidR="008A4BCB" w:rsidRPr="000C6319">
        <w:rPr>
          <w:rFonts w:ascii="Times New Roman" w:hAnsi="Times New Roman" w:cs="Times New Roman"/>
        </w:rPr>
        <w:t xml:space="preserve">ost-2015 </w:t>
      </w:r>
      <w:r w:rsidR="00977784" w:rsidRPr="000C6319">
        <w:rPr>
          <w:rFonts w:ascii="Times New Roman" w:hAnsi="Times New Roman" w:cs="Times New Roman"/>
        </w:rPr>
        <w:t>a</w:t>
      </w:r>
      <w:r w:rsidR="008A4BCB" w:rsidRPr="000C6319">
        <w:rPr>
          <w:rFonts w:ascii="Times New Roman" w:hAnsi="Times New Roman" w:cs="Times New Roman"/>
        </w:rPr>
        <w:t>genda</w:t>
      </w:r>
      <w:r w:rsidR="007A6CE6" w:rsidRPr="000C6319">
        <w:rPr>
          <w:rFonts w:ascii="Times New Roman" w:hAnsi="Times New Roman" w:cs="Times New Roman"/>
        </w:rPr>
        <w:t>.</w:t>
      </w:r>
    </w:p>
    <w:p w14:paraId="66915478" w14:textId="3FD42CFE" w:rsidR="00FF6B8D" w:rsidRPr="000C6319" w:rsidRDefault="008641AE"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lastRenderedPageBreak/>
        <w:t xml:space="preserve">Potential </w:t>
      </w:r>
      <w:r w:rsidR="00F4083E" w:rsidRPr="000C6319">
        <w:rPr>
          <w:rFonts w:ascii="Times New Roman" w:hAnsi="Times New Roman" w:cs="Times New Roman"/>
        </w:rPr>
        <w:t>barriers</w:t>
      </w:r>
    </w:p>
    <w:p w14:paraId="79C8F608" w14:textId="77AA57F1" w:rsidR="008A4BCB" w:rsidRPr="000C6319" w:rsidRDefault="00FF6B8D" w:rsidP="000C6319">
      <w:pPr>
        <w:spacing w:line="240" w:lineRule="auto"/>
        <w:rPr>
          <w:rFonts w:ascii="Times New Roman" w:hAnsi="Times New Roman" w:cs="Times New Roman"/>
          <w:b/>
        </w:rPr>
      </w:pPr>
      <w:r w:rsidRPr="000C6319">
        <w:rPr>
          <w:rFonts w:ascii="Times New Roman" w:hAnsi="Times New Roman" w:cs="Times New Roman"/>
          <w:b/>
        </w:rPr>
        <w:t xml:space="preserve">Health innovation indicators aren’t currently included in </w:t>
      </w:r>
      <w:r w:rsidR="00906063" w:rsidRPr="000C6319">
        <w:rPr>
          <w:rFonts w:ascii="Times New Roman" w:hAnsi="Times New Roman" w:cs="Times New Roman"/>
          <w:b/>
        </w:rPr>
        <w:t>proposed indicators for</w:t>
      </w:r>
      <w:r w:rsidRPr="000C6319">
        <w:rPr>
          <w:rFonts w:ascii="Times New Roman" w:hAnsi="Times New Roman" w:cs="Times New Roman"/>
          <w:b/>
        </w:rPr>
        <w:t xml:space="preserve"> </w:t>
      </w:r>
      <w:r w:rsidR="00DE2FF7" w:rsidRPr="000C6319">
        <w:rPr>
          <w:rFonts w:ascii="Times New Roman" w:hAnsi="Times New Roman" w:cs="Times New Roman"/>
          <w:b/>
        </w:rPr>
        <w:t xml:space="preserve">the </w:t>
      </w:r>
      <w:r w:rsidR="009D67B2" w:rsidRPr="000C6319">
        <w:rPr>
          <w:rFonts w:ascii="Times New Roman" w:hAnsi="Times New Roman" w:cs="Times New Roman"/>
          <w:b/>
        </w:rPr>
        <w:t>post-2015 a</w:t>
      </w:r>
      <w:r w:rsidRPr="000C6319">
        <w:rPr>
          <w:rFonts w:ascii="Times New Roman" w:hAnsi="Times New Roman" w:cs="Times New Roman"/>
          <w:b/>
        </w:rPr>
        <w:t>genda</w:t>
      </w:r>
      <w:r w:rsidR="000C5B40" w:rsidRPr="000C6319">
        <w:rPr>
          <w:rFonts w:ascii="Times New Roman" w:hAnsi="Times New Roman" w:cs="Times New Roman"/>
        </w:rPr>
        <w:t xml:space="preserve">. </w:t>
      </w:r>
      <w:r w:rsidRPr="000C6319">
        <w:rPr>
          <w:rFonts w:ascii="Times New Roman" w:hAnsi="Times New Roman" w:cs="Times New Roman"/>
        </w:rPr>
        <w:t>I</w:t>
      </w:r>
      <w:r w:rsidR="0065343F" w:rsidRPr="000C6319">
        <w:rPr>
          <w:rFonts w:ascii="Times New Roman" w:hAnsi="Times New Roman" w:cs="Times New Roman"/>
        </w:rPr>
        <w:t xml:space="preserve">ndicators that have been proposed to date—including </w:t>
      </w:r>
      <w:r w:rsidR="00EE0A74" w:rsidRPr="000C6319">
        <w:rPr>
          <w:rFonts w:ascii="Times New Roman" w:hAnsi="Times New Roman" w:cs="Times New Roman"/>
        </w:rPr>
        <w:t xml:space="preserve">those from </w:t>
      </w:r>
      <w:r w:rsidR="0065343F" w:rsidRPr="000C6319">
        <w:rPr>
          <w:rFonts w:ascii="Times New Roman" w:hAnsi="Times New Roman" w:cs="Times New Roman"/>
        </w:rPr>
        <w:t xml:space="preserve">the UN </w:t>
      </w:r>
      <w:r w:rsidR="00906063" w:rsidRPr="000C6319">
        <w:rPr>
          <w:rFonts w:ascii="Times New Roman" w:hAnsi="Times New Roman" w:cs="Times New Roman"/>
        </w:rPr>
        <w:t>S</w:t>
      </w:r>
      <w:r w:rsidR="0065343F" w:rsidRPr="000C6319">
        <w:rPr>
          <w:rFonts w:ascii="Times New Roman" w:hAnsi="Times New Roman" w:cs="Times New Roman"/>
        </w:rPr>
        <w:t xml:space="preserve">tatistical </w:t>
      </w:r>
      <w:r w:rsidR="00906063" w:rsidRPr="000C6319">
        <w:rPr>
          <w:rFonts w:ascii="Times New Roman" w:hAnsi="Times New Roman" w:cs="Times New Roman"/>
        </w:rPr>
        <w:t>C</w:t>
      </w:r>
      <w:r w:rsidR="0065343F" w:rsidRPr="000C6319">
        <w:rPr>
          <w:rFonts w:ascii="Times New Roman" w:hAnsi="Times New Roman" w:cs="Times New Roman"/>
        </w:rPr>
        <w:t xml:space="preserve">ommission, </w:t>
      </w:r>
      <w:r w:rsidR="00DE2FF7" w:rsidRPr="000C6319">
        <w:rPr>
          <w:rFonts w:ascii="Times New Roman" w:hAnsi="Times New Roman" w:cs="Times New Roman"/>
        </w:rPr>
        <w:t xml:space="preserve">the </w:t>
      </w:r>
      <w:r w:rsidR="00906063" w:rsidRPr="000C6319">
        <w:rPr>
          <w:rFonts w:ascii="Times New Roman" w:hAnsi="Times New Roman" w:cs="Times New Roman"/>
        </w:rPr>
        <w:t>World Health Organization (WHO)</w:t>
      </w:r>
      <w:r w:rsidR="0065343F" w:rsidRPr="000C6319">
        <w:rPr>
          <w:rFonts w:ascii="Times New Roman" w:hAnsi="Times New Roman" w:cs="Times New Roman"/>
        </w:rPr>
        <w:t>, and the Sustainable Development Solutions Network—do not specifically mention global health innovation or R&amp;D as required indicators.</w:t>
      </w:r>
      <w:r w:rsidR="00EE0A74" w:rsidRPr="000C6319">
        <w:rPr>
          <w:rFonts w:ascii="Times New Roman" w:hAnsi="Times New Roman" w:cs="Times New Roman"/>
        </w:rPr>
        <w:t xml:space="preserve"> </w:t>
      </w:r>
    </w:p>
    <w:p w14:paraId="70767FBD" w14:textId="4DCE2CA2" w:rsidR="00FF6B8D" w:rsidRPr="000C6319" w:rsidRDefault="00EA6582" w:rsidP="000C6319">
      <w:pPr>
        <w:spacing w:line="240" w:lineRule="auto"/>
        <w:rPr>
          <w:rFonts w:ascii="Times New Roman" w:hAnsi="Times New Roman" w:cs="Times New Roman"/>
        </w:rPr>
      </w:pPr>
      <w:r w:rsidRPr="000C6319">
        <w:rPr>
          <w:rFonts w:ascii="Times New Roman" w:hAnsi="Times New Roman" w:cs="Times New Roman"/>
          <w:b/>
        </w:rPr>
        <w:t xml:space="preserve">There is limited opportunity to add </w:t>
      </w:r>
      <w:r w:rsidR="00906063" w:rsidRPr="000C6319">
        <w:rPr>
          <w:rFonts w:ascii="Times New Roman" w:hAnsi="Times New Roman" w:cs="Times New Roman"/>
          <w:b/>
        </w:rPr>
        <w:t xml:space="preserve">additional </w:t>
      </w:r>
      <w:r w:rsidRPr="000C6319">
        <w:rPr>
          <w:rFonts w:ascii="Times New Roman" w:hAnsi="Times New Roman" w:cs="Times New Roman"/>
          <w:b/>
        </w:rPr>
        <w:t xml:space="preserve">indicators to the </w:t>
      </w:r>
      <w:r w:rsidR="009D67B2" w:rsidRPr="000C6319">
        <w:rPr>
          <w:rFonts w:ascii="Times New Roman" w:hAnsi="Times New Roman" w:cs="Times New Roman"/>
          <w:b/>
        </w:rPr>
        <w:t>a</w:t>
      </w:r>
      <w:r w:rsidRPr="000C6319">
        <w:rPr>
          <w:rFonts w:ascii="Times New Roman" w:hAnsi="Times New Roman" w:cs="Times New Roman"/>
          <w:b/>
        </w:rPr>
        <w:t>genda</w:t>
      </w:r>
      <w:r w:rsidR="000C5B40" w:rsidRPr="000C6319">
        <w:rPr>
          <w:rFonts w:ascii="Times New Roman" w:hAnsi="Times New Roman" w:cs="Times New Roman"/>
        </w:rPr>
        <w:t xml:space="preserve">. </w:t>
      </w:r>
      <w:r w:rsidR="00FF6B8D" w:rsidRPr="000C6319">
        <w:rPr>
          <w:rFonts w:ascii="Times New Roman" w:hAnsi="Times New Roman" w:cs="Times New Roman"/>
        </w:rPr>
        <w:t>T</w:t>
      </w:r>
      <w:r w:rsidR="0065343F" w:rsidRPr="000C6319">
        <w:rPr>
          <w:rFonts w:ascii="Times New Roman" w:hAnsi="Times New Roman" w:cs="Times New Roman"/>
        </w:rPr>
        <w:t xml:space="preserve">he </w:t>
      </w:r>
      <w:r w:rsidR="007A6CE6" w:rsidRPr="000C6319">
        <w:rPr>
          <w:rFonts w:ascii="Times New Roman" w:hAnsi="Times New Roman" w:cs="Times New Roman"/>
        </w:rPr>
        <w:t>universal consensus</w:t>
      </w:r>
      <w:r w:rsidR="0065343F" w:rsidRPr="000C6319">
        <w:rPr>
          <w:rFonts w:ascii="Times New Roman" w:hAnsi="Times New Roman" w:cs="Times New Roman"/>
        </w:rPr>
        <w:t xml:space="preserve"> is</w:t>
      </w:r>
      <w:r w:rsidR="007A6CE6" w:rsidRPr="000C6319">
        <w:rPr>
          <w:rFonts w:ascii="Times New Roman" w:hAnsi="Times New Roman" w:cs="Times New Roman"/>
        </w:rPr>
        <w:t xml:space="preserve"> that each state government can </w:t>
      </w:r>
      <w:r w:rsidR="0065343F" w:rsidRPr="000C6319">
        <w:rPr>
          <w:rFonts w:ascii="Times New Roman" w:hAnsi="Times New Roman" w:cs="Times New Roman"/>
        </w:rPr>
        <w:t xml:space="preserve">only </w:t>
      </w:r>
      <w:r w:rsidR="007A6CE6" w:rsidRPr="000C6319">
        <w:rPr>
          <w:rFonts w:ascii="Times New Roman" w:hAnsi="Times New Roman" w:cs="Times New Roman"/>
        </w:rPr>
        <w:t>reliably measure 120 indicators, which leaves</w:t>
      </w:r>
      <w:r w:rsidR="0065343F" w:rsidRPr="000C6319">
        <w:rPr>
          <w:rFonts w:ascii="Times New Roman" w:hAnsi="Times New Roman" w:cs="Times New Roman"/>
        </w:rPr>
        <w:t xml:space="preserve"> room for</w:t>
      </w:r>
      <w:r w:rsidR="007A6CE6" w:rsidRPr="000C6319">
        <w:rPr>
          <w:rFonts w:ascii="Times New Roman" w:hAnsi="Times New Roman" w:cs="Times New Roman"/>
        </w:rPr>
        <w:t xml:space="preserve"> less than one indicator per target</w:t>
      </w:r>
      <w:r w:rsidR="00EE0A74" w:rsidRPr="000C6319">
        <w:rPr>
          <w:rFonts w:ascii="Times New Roman" w:hAnsi="Times New Roman" w:cs="Times New Roman"/>
        </w:rPr>
        <w:t xml:space="preserve"> and will result in </w:t>
      </w:r>
      <w:r w:rsidR="00B978F6" w:rsidRPr="000C6319">
        <w:rPr>
          <w:rFonts w:ascii="Times New Roman" w:hAnsi="Times New Roman" w:cs="Times New Roman"/>
        </w:rPr>
        <w:t xml:space="preserve">the </w:t>
      </w:r>
      <w:r w:rsidR="00906063" w:rsidRPr="000C6319">
        <w:rPr>
          <w:rFonts w:ascii="Times New Roman" w:hAnsi="Times New Roman" w:cs="Times New Roman"/>
        </w:rPr>
        <w:t xml:space="preserve">need to adopt </w:t>
      </w:r>
      <w:r w:rsidR="00EE0A74" w:rsidRPr="000C6319">
        <w:rPr>
          <w:rFonts w:ascii="Times New Roman" w:hAnsi="Times New Roman" w:cs="Times New Roman"/>
        </w:rPr>
        <w:t>cross</w:t>
      </w:r>
      <w:r w:rsidR="00E8794A" w:rsidRPr="000C6319">
        <w:rPr>
          <w:rFonts w:ascii="Times New Roman" w:hAnsi="Times New Roman" w:cs="Times New Roman"/>
        </w:rPr>
        <w:t>-</w:t>
      </w:r>
      <w:r w:rsidR="00EE0A74" w:rsidRPr="000C6319">
        <w:rPr>
          <w:rFonts w:ascii="Times New Roman" w:hAnsi="Times New Roman" w:cs="Times New Roman"/>
        </w:rPr>
        <w:t>cutting indicators that can measure multiple targets</w:t>
      </w:r>
      <w:r w:rsidR="007A6CE6" w:rsidRPr="000C6319">
        <w:rPr>
          <w:rFonts w:ascii="Times New Roman" w:hAnsi="Times New Roman" w:cs="Times New Roman"/>
        </w:rPr>
        <w:t>.</w:t>
      </w:r>
      <w:r w:rsidR="00EE0A74" w:rsidRPr="000C6319">
        <w:rPr>
          <w:rFonts w:ascii="Times New Roman" w:hAnsi="Times New Roman" w:cs="Times New Roman"/>
        </w:rPr>
        <w:t xml:space="preserve"> </w:t>
      </w:r>
    </w:p>
    <w:p w14:paraId="4457C430" w14:textId="4D4E1CAF" w:rsidR="0060788F" w:rsidRPr="000C6319" w:rsidRDefault="00FF6B8D" w:rsidP="000C6319">
      <w:pPr>
        <w:spacing w:line="240" w:lineRule="auto"/>
        <w:rPr>
          <w:rFonts w:ascii="Times New Roman" w:hAnsi="Times New Roman" w:cs="Times New Roman"/>
          <w:iCs/>
          <w:color w:val="7F7F7F" w:themeColor="text1" w:themeTint="80"/>
          <w:sz w:val="20"/>
          <w:szCs w:val="20"/>
        </w:rPr>
      </w:pPr>
      <w:r w:rsidRPr="000C6319">
        <w:rPr>
          <w:rFonts w:ascii="Times New Roman" w:hAnsi="Times New Roman" w:cs="Times New Roman"/>
          <w:b/>
        </w:rPr>
        <w:t xml:space="preserve">Few indicators </w:t>
      </w:r>
      <w:r w:rsidR="008A4BCB" w:rsidRPr="000C6319">
        <w:rPr>
          <w:rFonts w:ascii="Times New Roman" w:hAnsi="Times New Roman" w:cs="Times New Roman"/>
          <w:b/>
        </w:rPr>
        <w:t>that</w:t>
      </w:r>
      <w:r w:rsidRPr="000C6319">
        <w:rPr>
          <w:rFonts w:ascii="Times New Roman" w:hAnsi="Times New Roman" w:cs="Times New Roman"/>
          <w:b/>
        </w:rPr>
        <w:t xml:space="preserve"> measure health innovation</w:t>
      </w:r>
      <w:r w:rsidR="008A4BCB" w:rsidRPr="000C6319">
        <w:rPr>
          <w:rFonts w:ascii="Times New Roman" w:hAnsi="Times New Roman" w:cs="Times New Roman"/>
          <w:b/>
        </w:rPr>
        <w:t xml:space="preserve"> currently exist</w:t>
      </w:r>
      <w:r w:rsidR="000C5B40" w:rsidRPr="000C6319">
        <w:rPr>
          <w:rFonts w:ascii="Times New Roman" w:hAnsi="Times New Roman" w:cs="Times New Roman"/>
        </w:rPr>
        <w:t xml:space="preserve">. </w:t>
      </w:r>
      <w:r w:rsidRPr="000C6319">
        <w:rPr>
          <w:rFonts w:ascii="Times New Roman" w:hAnsi="Times New Roman" w:cs="Times New Roman"/>
        </w:rPr>
        <w:t>W</w:t>
      </w:r>
      <w:r w:rsidR="007A6CE6" w:rsidRPr="000C6319">
        <w:rPr>
          <w:rFonts w:ascii="Times New Roman" w:hAnsi="Times New Roman" w:cs="Times New Roman"/>
        </w:rPr>
        <w:t>hile th</w:t>
      </w:r>
      <w:r w:rsidR="00466F97" w:rsidRPr="000C6319">
        <w:rPr>
          <w:rFonts w:ascii="Times New Roman" w:hAnsi="Times New Roman" w:cs="Times New Roman"/>
        </w:rPr>
        <w:t>ere are many known indicators that</w:t>
      </w:r>
      <w:r w:rsidR="007A6CE6" w:rsidRPr="000C6319">
        <w:rPr>
          <w:rFonts w:ascii="Times New Roman" w:hAnsi="Times New Roman" w:cs="Times New Roman"/>
        </w:rPr>
        <w:t xml:space="preserve"> measure</w:t>
      </w:r>
      <w:r w:rsidR="00466F97" w:rsidRPr="000C6319">
        <w:rPr>
          <w:rFonts w:ascii="Times New Roman" w:hAnsi="Times New Roman" w:cs="Times New Roman"/>
        </w:rPr>
        <w:t xml:space="preserve"> health or that</w:t>
      </w:r>
      <w:r w:rsidR="00156553" w:rsidRPr="000C6319">
        <w:rPr>
          <w:rFonts w:ascii="Times New Roman" w:hAnsi="Times New Roman" w:cs="Times New Roman"/>
        </w:rPr>
        <w:t xml:space="preserve"> </w:t>
      </w:r>
      <w:r w:rsidR="00156553" w:rsidRPr="000C6319">
        <w:rPr>
          <w:rFonts w:ascii="Times New Roman" w:hAnsi="Times New Roman" w:cs="Times New Roman"/>
        </w:rPr>
        <w:lastRenderedPageBreak/>
        <w:t>measure innovation</w:t>
      </w:r>
      <w:r w:rsidR="007A6CE6" w:rsidRPr="000C6319">
        <w:rPr>
          <w:rFonts w:ascii="Times New Roman" w:hAnsi="Times New Roman" w:cs="Times New Roman"/>
        </w:rPr>
        <w:t xml:space="preserve">, there are few </w:t>
      </w:r>
      <w:r w:rsidR="00E3380F" w:rsidRPr="000C6319">
        <w:rPr>
          <w:rFonts w:ascii="Times New Roman" w:hAnsi="Times New Roman" w:cs="Times New Roman"/>
        </w:rPr>
        <w:t>established</w:t>
      </w:r>
      <w:r w:rsidR="007A6CE6" w:rsidRPr="000C6319">
        <w:rPr>
          <w:rFonts w:ascii="Times New Roman" w:hAnsi="Times New Roman" w:cs="Times New Roman"/>
        </w:rPr>
        <w:t xml:space="preserve"> indicators that </w:t>
      </w:r>
      <w:r w:rsidR="00906063" w:rsidRPr="000C6319">
        <w:rPr>
          <w:rFonts w:ascii="Times New Roman" w:hAnsi="Times New Roman" w:cs="Times New Roman"/>
        </w:rPr>
        <w:t xml:space="preserve">specifically </w:t>
      </w:r>
      <w:r w:rsidR="00156553" w:rsidRPr="000C6319">
        <w:rPr>
          <w:rFonts w:ascii="Times New Roman" w:hAnsi="Times New Roman" w:cs="Times New Roman"/>
        </w:rPr>
        <w:t>measure health innovation</w:t>
      </w:r>
      <w:r w:rsidR="00EE0A74" w:rsidRPr="000C6319">
        <w:rPr>
          <w:rFonts w:ascii="Times New Roman" w:hAnsi="Times New Roman" w:cs="Times New Roman"/>
        </w:rPr>
        <w:t xml:space="preserve"> (Figure </w:t>
      </w:r>
      <w:r w:rsidR="00975D74" w:rsidRPr="000C6319">
        <w:rPr>
          <w:rFonts w:ascii="Times New Roman" w:hAnsi="Times New Roman" w:cs="Times New Roman"/>
        </w:rPr>
        <w:t>2</w:t>
      </w:r>
      <w:r w:rsidR="00EE0A74" w:rsidRPr="000C6319">
        <w:rPr>
          <w:rFonts w:ascii="Times New Roman" w:hAnsi="Times New Roman" w:cs="Times New Roman"/>
        </w:rPr>
        <w:t>)</w:t>
      </w:r>
      <w:r w:rsidR="007A6CE6" w:rsidRPr="000C6319">
        <w:rPr>
          <w:rFonts w:ascii="Times New Roman" w:hAnsi="Times New Roman" w:cs="Times New Roman"/>
        </w:rPr>
        <w:t>.</w:t>
      </w:r>
    </w:p>
    <w:p w14:paraId="7E9B7F09" w14:textId="53B82D5B" w:rsidR="0060788F" w:rsidRPr="0060788F" w:rsidRDefault="0060788F" w:rsidP="000C6319">
      <w:pPr>
        <w:pStyle w:val="Caption"/>
        <w:spacing w:after="0"/>
        <w:rPr>
          <w:color w:val="7F7F7F" w:themeColor="text1" w:themeTint="80"/>
          <w:sz w:val="20"/>
          <w:szCs w:val="20"/>
        </w:rPr>
      </w:pPr>
      <w:r w:rsidRPr="004150F6">
        <w:rPr>
          <w:i w:val="0"/>
          <w:color w:val="7F7F7F" w:themeColor="text1" w:themeTint="80"/>
          <w:sz w:val="20"/>
          <w:szCs w:val="20"/>
        </w:rPr>
        <w:t xml:space="preserve">Figure </w:t>
      </w:r>
      <w:r w:rsidR="00975D74">
        <w:rPr>
          <w:i w:val="0"/>
          <w:color w:val="7F7F7F" w:themeColor="text1" w:themeTint="80"/>
          <w:sz w:val="20"/>
          <w:szCs w:val="20"/>
        </w:rPr>
        <w:t>2</w:t>
      </w:r>
      <w:r w:rsidRPr="004150F6">
        <w:rPr>
          <w:i w:val="0"/>
          <w:color w:val="7F7F7F" w:themeColor="text1" w:themeTint="80"/>
          <w:sz w:val="20"/>
          <w:szCs w:val="20"/>
        </w:rPr>
        <w:t>. Indicators that measure health innovation</w:t>
      </w:r>
      <w:r w:rsidRPr="00970356">
        <w:rPr>
          <w:b/>
          <w:noProof/>
        </w:rPr>
        <mc:AlternateContent>
          <mc:Choice Requires="wps">
            <w:drawing>
              <wp:inline distT="0" distB="0" distL="0" distR="0" wp14:anchorId="025D69D1" wp14:editId="54B115CC">
                <wp:extent cx="5924550" cy="2628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28900"/>
                        </a:xfrm>
                        <a:prstGeom prst="rect">
                          <a:avLst/>
                        </a:prstGeom>
                        <a:solidFill>
                          <a:srgbClr val="FFFFFF"/>
                        </a:solidFill>
                        <a:ln w="9525">
                          <a:solidFill>
                            <a:schemeClr val="tx1">
                              <a:lumMod val="50000"/>
                              <a:lumOff val="50000"/>
                            </a:schemeClr>
                          </a:solidFill>
                          <a:miter lim="800000"/>
                          <a:headEnd/>
                          <a:tailEnd/>
                        </a:ln>
                      </wps:spPr>
                      <wps:txbx>
                        <w:txbxContent>
                          <w:p w14:paraId="2FE13A06" w14:textId="77777777" w:rsidR="0060788F" w:rsidRDefault="0060788F" w:rsidP="0060788F">
                            <w:pPr>
                              <w:pStyle w:val="Caption"/>
                              <w:spacing w:before="60" w:after="0"/>
                              <w:jc w:val="center"/>
                              <w:rPr>
                                <w:color w:val="7F7F7F" w:themeColor="text1" w:themeTint="80"/>
                                <w:sz w:val="16"/>
                                <w:szCs w:val="16"/>
                              </w:rPr>
                            </w:pPr>
                            <w:r>
                              <w:rPr>
                                <w:noProof/>
                              </w:rPr>
                              <w:drawing>
                                <wp:inline distT="0" distB="0" distL="0" distR="0" wp14:anchorId="1DBF2C4E" wp14:editId="4A135E03">
                                  <wp:extent cx="4561489" cy="23622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2244" t="16810" r="26442" b="20798"/>
                                          <a:stretch/>
                                        </pic:blipFill>
                                        <pic:spPr bwMode="auto">
                                          <a:xfrm>
                                            <a:off x="0" y="0"/>
                                            <a:ext cx="4585493" cy="2374631"/>
                                          </a:xfrm>
                                          <a:prstGeom prst="rect">
                                            <a:avLst/>
                                          </a:prstGeom>
                                          <a:ln>
                                            <a:noFill/>
                                          </a:ln>
                                          <a:extLst>
                                            <a:ext uri="{53640926-AAD7-44D8-BBD7-CCE9431645EC}">
                                              <a14:shadowObscured xmlns:a14="http://schemas.microsoft.com/office/drawing/2010/main"/>
                                            </a:ext>
                                          </a:extLst>
                                        </pic:spPr>
                                      </pic:pic>
                                    </a:graphicData>
                                  </a:graphic>
                                </wp:inline>
                              </w:drawing>
                            </w:r>
                          </w:p>
                          <w:p w14:paraId="6E7BC847" w14:textId="77777777" w:rsidR="0060788F" w:rsidRDefault="0060788F" w:rsidP="0060788F">
                            <w:pPr>
                              <w:pStyle w:val="Caption"/>
                              <w:spacing w:after="0"/>
                              <w:jc w:val="right"/>
                            </w:pPr>
                            <w:r w:rsidRPr="00970356">
                              <w:rPr>
                                <w:color w:val="7F7F7F" w:themeColor="text1" w:themeTint="80"/>
                                <w:sz w:val="16"/>
                                <w:szCs w:val="16"/>
                              </w:rPr>
                              <w:t>Courtesy of Dr. Nick Chapman, Policy Cures</w:t>
                            </w:r>
                          </w:p>
                        </w:txbxContent>
                      </wps:txbx>
                      <wps:bodyPr rot="0" vert="horz" wrap="square" lIns="91440" tIns="45720" rIns="91440" bIns="45720" anchor="t" anchorCtr="0">
                        <a:noAutofit/>
                      </wps:bodyPr>
                    </wps:wsp>
                  </a:graphicData>
                </a:graphic>
              </wp:inline>
            </w:drawing>
          </mc:Choice>
          <mc:Fallback>
            <w:pict>
              <v:shapetype w14:anchorId="025D69D1" id="_x0000_t202" coordsize="21600,21600" o:spt="202" path="m,l,21600r21600,l21600,xe">
                <v:stroke joinstyle="miter"/>
                <v:path gradientshapeok="t" o:connecttype="rect"/>
              </v:shapetype>
              <v:shape id="Text Box 2" o:spid="_x0000_s1026" type="#_x0000_t202" style="width:466.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" strokecolor="gray [1629]">
                <v:textbox>
                  <w:txbxContent>
                    <w:p w14:paraId="2FE13A06" w14:textId="77777777" w:rsidR="0060788F" w:rsidRDefault="0060788F" w:rsidP="0060788F">
                      <w:pPr>
                        <w:pStyle w:val="Caption"/>
                        <w:spacing w:before="60" w:after="0"/>
                        <w:jc w:val="center"/>
                        <w:rPr>
                          <w:color w:val="7F7F7F" w:themeColor="text1" w:themeTint="80"/>
                          <w:sz w:val="16"/>
                          <w:szCs w:val="16"/>
                        </w:rPr>
                      </w:pPr>
                      <w:r>
                        <w:rPr>
                          <w:noProof/>
                        </w:rPr>
                        <w:drawing>
                          <wp:inline distT="0" distB="0" distL="0" distR="0" wp14:anchorId="1DBF2C4E" wp14:editId="4A135E03">
                            <wp:extent cx="4561489" cy="23622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l="2244" t="16810" r="26442" b="20798"/>
                                    <a:stretch/>
                                  </pic:blipFill>
                                  <pic:spPr bwMode="auto">
                                    <a:xfrm>
                                      <a:off x="0" y="0"/>
                                      <a:ext cx="4585493" cy="2374631"/>
                                    </a:xfrm>
                                    <a:prstGeom prst="rect">
                                      <a:avLst/>
                                    </a:prstGeom>
                                    <a:ln>
                                      <a:noFill/>
                                    </a:ln>
                                    <a:extLst>
                                      <a:ext uri="{53640926-AAD7-44D8-BBD7-CCE9431645EC}">
                                        <a14:shadowObscured xmlns:a14="http://schemas.microsoft.com/office/drawing/2010/main"/>
                                      </a:ext>
                                    </a:extLst>
                                  </pic:spPr>
                                </pic:pic>
                              </a:graphicData>
                            </a:graphic>
                          </wp:inline>
                        </w:drawing>
                      </w:r>
                    </w:p>
                    <w:p w14:paraId="6E7BC847" w14:textId="77777777" w:rsidR="0060788F" w:rsidRDefault="0060788F" w:rsidP="0060788F">
                      <w:pPr>
                        <w:pStyle w:val="Caption"/>
                        <w:spacing w:after="0"/>
                        <w:jc w:val="right"/>
                      </w:pPr>
                      <w:r w:rsidRPr="00970356">
                        <w:rPr>
                          <w:color w:val="7F7F7F" w:themeColor="text1" w:themeTint="80"/>
                          <w:sz w:val="16"/>
                          <w:szCs w:val="16"/>
                        </w:rPr>
                        <w:t>Courtesy of Dr. Nick Chapman, Policy Cures</w:t>
                      </w:r>
                    </w:p>
                  </w:txbxContent>
                </v:textbox>
                <w10:anchorlock/>
              </v:shape>
            </w:pict>
          </mc:Fallback>
        </mc:AlternateContent>
      </w:r>
    </w:p>
    <w:p w14:paraId="64212A23" w14:textId="6F996AF2" w:rsidR="00EA6582" w:rsidRPr="000C6319" w:rsidRDefault="00B44F7A"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The</w:t>
      </w:r>
      <w:r w:rsidR="003E3AA2" w:rsidRPr="000C6319">
        <w:rPr>
          <w:rFonts w:ascii="Times New Roman" w:hAnsi="Times New Roman" w:cs="Times New Roman"/>
        </w:rPr>
        <w:t xml:space="preserve"> </w:t>
      </w:r>
      <w:r w:rsidR="00906063" w:rsidRPr="000C6319">
        <w:rPr>
          <w:rFonts w:ascii="Times New Roman" w:hAnsi="Times New Roman" w:cs="Times New Roman"/>
        </w:rPr>
        <w:t>path forward</w:t>
      </w:r>
    </w:p>
    <w:p w14:paraId="1E909926" w14:textId="04F5A4A2" w:rsidR="00586B8E" w:rsidRPr="000C6319" w:rsidRDefault="0030639A" w:rsidP="000C6319">
      <w:pPr>
        <w:spacing w:line="240" w:lineRule="auto"/>
        <w:rPr>
          <w:rFonts w:ascii="Times New Roman" w:hAnsi="Times New Roman" w:cs="Times New Roman"/>
        </w:rPr>
      </w:pPr>
      <w:r w:rsidRPr="000C6319">
        <w:rPr>
          <w:rFonts w:ascii="Times New Roman" w:hAnsi="Times New Roman" w:cs="Times New Roman"/>
        </w:rPr>
        <w:t>Policy Cures is</w:t>
      </w:r>
      <w:r w:rsidR="00EF2570" w:rsidRPr="000C6319">
        <w:rPr>
          <w:rFonts w:ascii="Times New Roman" w:hAnsi="Times New Roman" w:cs="Times New Roman"/>
        </w:rPr>
        <w:t xml:space="preserve"> currently</w:t>
      </w:r>
      <w:r w:rsidR="0071271E" w:rsidRPr="000C6319">
        <w:rPr>
          <w:rFonts w:ascii="Times New Roman" w:hAnsi="Times New Roman" w:cs="Times New Roman"/>
        </w:rPr>
        <w:t xml:space="preserve"> </w:t>
      </w:r>
      <w:r w:rsidR="00EF2570" w:rsidRPr="000C6319">
        <w:rPr>
          <w:rFonts w:ascii="Times New Roman" w:hAnsi="Times New Roman" w:cs="Times New Roman"/>
        </w:rPr>
        <w:t>working to identify a small number of health R&amp;D</w:t>
      </w:r>
      <w:r w:rsidR="00EE0A74" w:rsidRPr="000C6319">
        <w:rPr>
          <w:rFonts w:ascii="Times New Roman" w:hAnsi="Times New Roman" w:cs="Times New Roman"/>
        </w:rPr>
        <w:t xml:space="preserve"> </w:t>
      </w:r>
      <w:r w:rsidR="00305871" w:rsidRPr="000C6319">
        <w:rPr>
          <w:rFonts w:ascii="Times New Roman" w:hAnsi="Times New Roman" w:cs="Times New Roman"/>
        </w:rPr>
        <w:t xml:space="preserve">indicators </w:t>
      </w:r>
      <w:r w:rsidR="00906063" w:rsidRPr="000C6319">
        <w:rPr>
          <w:rFonts w:ascii="Times New Roman" w:hAnsi="Times New Roman" w:cs="Times New Roman"/>
        </w:rPr>
        <w:t>that could be</w:t>
      </w:r>
      <w:r w:rsidR="00EF2570" w:rsidRPr="000C6319">
        <w:rPr>
          <w:rFonts w:ascii="Times New Roman" w:hAnsi="Times New Roman" w:cs="Times New Roman"/>
        </w:rPr>
        <w:t xml:space="preserve"> included in the SDG global monitoring framework</w:t>
      </w:r>
      <w:r w:rsidR="00EA6582" w:rsidRPr="000C6319">
        <w:rPr>
          <w:rFonts w:ascii="Times New Roman" w:hAnsi="Times New Roman" w:cs="Times New Roman"/>
        </w:rPr>
        <w:t xml:space="preserve">. They </w:t>
      </w:r>
      <w:r w:rsidR="00286F70" w:rsidRPr="000C6319">
        <w:rPr>
          <w:rFonts w:ascii="Times New Roman" w:hAnsi="Times New Roman" w:cs="Times New Roman"/>
        </w:rPr>
        <w:t xml:space="preserve">are </w:t>
      </w:r>
      <w:r w:rsidR="00EA6582" w:rsidRPr="000C6319">
        <w:rPr>
          <w:rFonts w:ascii="Times New Roman" w:hAnsi="Times New Roman" w:cs="Times New Roman"/>
        </w:rPr>
        <w:t>striv</w:t>
      </w:r>
      <w:r w:rsidR="00286F70" w:rsidRPr="000C6319">
        <w:rPr>
          <w:rFonts w:ascii="Times New Roman" w:hAnsi="Times New Roman" w:cs="Times New Roman"/>
        </w:rPr>
        <w:t>ing</w:t>
      </w:r>
      <w:r w:rsidR="00EA6582" w:rsidRPr="000C6319">
        <w:rPr>
          <w:rFonts w:ascii="Times New Roman" w:hAnsi="Times New Roman" w:cs="Times New Roman"/>
        </w:rPr>
        <w:t xml:space="preserve"> for a</w:t>
      </w:r>
      <w:r w:rsidR="0071271E" w:rsidRPr="000C6319">
        <w:rPr>
          <w:rFonts w:ascii="Times New Roman" w:hAnsi="Times New Roman" w:cs="Times New Roman"/>
        </w:rPr>
        <w:t xml:space="preserve"> </w:t>
      </w:r>
      <w:r w:rsidR="00EE0A74" w:rsidRPr="000C6319">
        <w:rPr>
          <w:rFonts w:ascii="Times New Roman" w:hAnsi="Times New Roman" w:cs="Times New Roman"/>
        </w:rPr>
        <w:t xml:space="preserve">balance </w:t>
      </w:r>
      <w:r w:rsidR="00EA6582" w:rsidRPr="000C6319">
        <w:rPr>
          <w:rFonts w:ascii="Times New Roman" w:hAnsi="Times New Roman" w:cs="Times New Roman"/>
        </w:rPr>
        <w:t xml:space="preserve">between </w:t>
      </w:r>
      <w:r w:rsidR="00EE0A74" w:rsidRPr="000C6319">
        <w:rPr>
          <w:rFonts w:ascii="Times New Roman" w:hAnsi="Times New Roman" w:cs="Times New Roman"/>
        </w:rPr>
        <w:t xml:space="preserve">realism </w:t>
      </w:r>
      <w:r w:rsidR="00EA6582" w:rsidRPr="000C6319">
        <w:rPr>
          <w:rFonts w:ascii="Times New Roman" w:hAnsi="Times New Roman" w:cs="Times New Roman"/>
        </w:rPr>
        <w:t xml:space="preserve">and </w:t>
      </w:r>
      <w:r w:rsidR="00EE0A74" w:rsidRPr="000C6319">
        <w:rPr>
          <w:rFonts w:ascii="Times New Roman" w:hAnsi="Times New Roman" w:cs="Times New Roman"/>
        </w:rPr>
        <w:t>aspiration</w:t>
      </w:r>
      <w:r w:rsidR="00EA6582" w:rsidRPr="000C6319">
        <w:rPr>
          <w:rFonts w:ascii="Times New Roman" w:hAnsi="Times New Roman" w:cs="Times New Roman"/>
        </w:rPr>
        <w:t xml:space="preserve"> to find indicators that </w:t>
      </w:r>
      <w:r w:rsidR="00EF2570" w:rsidRPr="000C6319">
        <w:rPr>
          <w:rFonts w:ascii="Times New Roman" w:hAnsi="Times New Roman" w:cs="Times New Roman"/>
        </w:rPr>
        <w:t xml:space="preserve">are </w:t>
      </w:r>
      <w:r w:rsidR="00EA6582" w:rsidRPr="000C6319">
        <w:rPr>
          <w:rFonts w:ascii="Times New Roman" w:hAnsi="Times New Roman" w:cs="Times New Roman"/>
        </w:rPr>
        <w:t>feasibl</w:t>
      </w:r>
      <w:r w:rsidR="00EF2570" w:rsidRPr="000C6319">
        <w:rPr>
          <w:rFonts w:ascii="Times New Roman" w:hAnsi="Times New Roman" w:cs="Times New Roman"/>
        </w:rPr>
        <w:t xml:space="preserve">e, suitable, and relevant </w:t>
      </w:r>
      <w:r w:rsidR="003E3AA2" w:rsidRPr="000C6319">
        <w:rPr>
          <w:rFonts w:ascii="Times New Roman" w:hAnsi="Times New Roman" w:cs="Times New Roman"/>
        </w:rPr>
        <w:t xml:space="preserve">to </w:t>
      </w:r>
      <w:r w:rsidR="00EF2570" w:rsidRPr="000C6319">
        <w:rPr>
          <w:rFonts w:ascii="Times New Roman" w:hAnsi="Times New Roman" w:cs="Times New Roman"/>
        </w:rPr>
        <w:t>target</w:t>
      </w:r>
      <w:r w:rsidR="003E3AA2" w:rsidRPr="000C6319">
        <w:rPr>
          <w:rFonts w:ascii="Times New Roman" w:hAnsi="Times New Roman" w:cs="Times New Roman"/>
        </w:rPr>
        <w:t>s</w:t>
      </w:r>
      <w:r w:rsidR="00EA6582" w:rsidRPr="000C6319">
        <w:rPr>
          <w:rFonts w:ascii="Times New Roman" w:hAnsi="Times New Roman" w:cs="Times New Roman"/>
        </w:rPr>
        <w:t xml:space="preserve"> in the </w:t>
      </w:r>
      <w:r w:rsidR="009133A9" w:rsidRPr="000C6319">
        <w:rPr>
          <w:rFonts w:ascii="Times New Roman" w:hAnsi="Times New Roman" w:cs="Times New Roman"/>
        </w:rPr>
        <w:t>p</w:t>
      </w:r>
      <w:r w:rsidR="00EA6582" w:rsidRPr="000C6319">
        <w:rPr>
          <w:rFonts w:ascii="Times New Roman" w:hAnsi="Times New Roman" w:cs="Times New Roman"/>
        </w:rPr>
        <w:t xml:space="preserve">ost-2015 </w:t>
      </w:r>
      <w:r w:rsidR="009133A9" w:rsidRPr="000C6319">
        <w:rPr>
          <w:rFonts w:ascii="Times New Roman" w:hAnsi="Times New Roman" w:cs="Times New Roman"/>
        </w:rPr>
        <w:t>a</w:t>
      </w:r>
      <w:r w:rsidR="00EA6582" w:rsidRPr="000C6319">
        <w:rPr>
          <w:rFonts w:ascii="Times New Roman" w:hAnsi="Times New Roman" w:cs="Times New Roman"/>
        </w:rPr>
        <w:t>genda, but</w:t>
      </w:r>
      <w:r w:rsidR="003E3AA2" w:rsidRPr="000C6319">
        <w:rPr>
          <w:rFonts w:ascii="Times New Roman" w:hAnsi="Times New Roman" w:cs="Times New Roman"/>
        </w:rPr>
        <w:t xml:space="preserve"> </w:t>
      </w:r>
      <w:r w:rsidR="00C731BD" w:rsidRPr="000C6319">
        <w:rPr>
          <w:rFonts w:ascii="Times New Roman" w:hAnsi="Times New Roman" w:cs="Times New Roman"/>
        </w:rPr>
        <w:t xml:space="preserve">that </w:t>
      </w:r>
      <w:r w:rsidR="00286F70" w:rsidRPr="000C6319">
        <w:rPr>
          <w:rFonts w:ascii="Times New Roman" w:hAnsi="Times New Roman" w:cs="Times New Roman"/>
        </w:rPr>
        <w:t xml:space="preserve">are </w:t>
      </w:r>
      <w:r w:rsidR="00286F70" w:rsidRPr="000C6319">
        <w:rPr>
          <w:rFonts w:ascii="Times New Roman" w:hAnsi="Times New Roman" w:cs="Times New Roman"/>
        </w:rPr>
        <w:lastRenderedPageBreak/>
        <w:t>not</w:t>
      </w:r>
      <w:r w:rsidR="00EA6582" w:rsidRPr="000C6319">
        <w:rPr>
          <w:rFonts w:ascii="Times New Roman" w:hAnsi="Times New Roman" w:cs="Times New Roman"/>
        </w:rPr>
        <w:t xml:space="preserve"> constrained by </w:t>
      </w:r>
      <w:r w:rsidR="0072539C" w:rsidRPr="000C6319">
        <w:rPr>
          <w:rFonts w:ascii="Times New Roman" w:hAnsi="Times New Roman" w:cs="Times New Roman"/>
        </w:rPr>
        <w:t>traditional measurements and methodologies</w:t>
      </w:r>
      <w:r w:rsidR="00F05939" w:rsidRPr="000C6319">
        <w:rPr>
          <w:rFonts w:ascii="Times New Roman" w:hAnsi="Times New Roman" w:cs="Times New Roman"/>
        </w:rPr>
        <w:t>.</w:t>
      </w:r>
      <w:r w:rsidR="00EA6582" w:rsidRPr="000C6319">
        <w:rPr>
          <w:rFonts w:ascii="Times New Roman" w:hAnsi="Times New Roman" w:cs="Times New Roman"/>
        </w:rPr>
        <w:t xml:space="preserve"> </w:t>
      </w:r>
    </w:p>
    <w:p w14:paraId="55D8BA17" w14:textId="4F8E6F27" w:rsidR="00307116" w:rsidRPr="000C6319" w:rsidRDefault="003E3AA2" w:rsidP="000C6319">
      <w:pPr>
        <w:pStyle w:val="Heading2"/>
        <w:spacing w:before="420" w:line="240" w:lineRule="auto"/>
        <w:rPr>
          <w:sz w:val="30"/>
          <w:szCs w:val="30"/>
        </w:rPr>
      </w:pPr>
      <w:r w:rsidRPr="000C6319">
        <w:rPr>
          <w:sz w:val="30"/>
          <w:szCs w:val="30"/>
        </w:rPr>
        <w:t xml:space="preserve">The </w:t>
      </w:r>
      <w:r w:rsidR="00310EF2" w:rsidRPr="000C6319">
        <w:rPr>
          <w:sz w:val="30"/>
          <w:szCs w:val="30"/>
        </w:rPr>
        <w:t xml:space="preserve">US </w:t>
      </w:r>
      <w:r w:rsidR="00906063" w:rsidRPr="000C6319">
        <w:rPr>
          <w:sz w:val="30"/>
          <w:szCs w:val="30"/>
        </w:rPr>
        <w:t xml:space="preserve">perspective </w:t>
      </w:r>
      <w:r w:rsidR="00FF6B8D" w:rsidRPr="000C6319">
        <w:rPr>
          <w:sz w:val="30"/>
          <w:szCs w:val="30"/>
        </w:rPr>
        <w:t>on</w:t>
      </w:r>
      <w:r w:rsidR="00310EF2" w:rsidRPr="000C6319">
        <w:rPr>
          <w:sz w:val="30"/>
          <w:szCs w:val="30"/>
        </w:rPr>
        <w:t xml:space="preserve"> </w:t>
      </w:r>
      <w:r w:rsidR="00906063" w:rsidRPr="000C6319">
        <w:rPr>
          <w:sz w:val="30"/>
          <w:szCs w:val="30"/>
        </w:rPr>
        <w:t xml:space="preserve">developing </w:t>
      </w:r>
      <w:r w:rsidR="007B22DC" w:rsidRPr="000C6319">
        <w:rPr>
          <w:sz w:val="30"/>
          <w:szCs w:val="30"/>
        </w:rPr>
        <w:t xml:space="preserve">and </w:t>
      </w:r>
      <w:r w:rsidR="00906063" w:rsidRPr="000C6319">
        <w:rPr>
          <w:sz w:val="30"/>
          <w:szCs w:val="30"/>
        </w:rPr>
        <w:t xml:space="preserve">implementing </w:t>
      </w:r>
      <w:r w:rsidR="00310EF2" w:rsidRPr="000C6319">
        <w:rPr>
          <w:sz w:val="30"/>
          <w:szCs w:val="30"/>
        </w:rPr>
        <w:t xml:space="preserve">the </w:t>
      </w:r>
      <w:r w:rsidR="00906063" w:rsidRPr="000C6319">
        <w:rPr>
          <w:sz w:val="30"/>
          <w:szCs w:val="30"/>
        </w:rPr>
        <w:t>post</w:t>
      </w:r>
      <w:r w:rsidR="00310EF2" w:rsidRPr="000C6319">
        <w:rPr>
          <w:sz w:val="30"/>
          <w:szCs w:val="30"/>
        </w:rPr>
        <w:t xml:space="preserve">-2015 </w:t>
      </w:r>
      <w:r w:rsidR="00906063" w:rsidRPr="000C6319">
        <w:rPr>
          <w:sz w:val="30"/>
          <w:szCs w:val="30"/>
        </w:rPr>
        <w:t>agenda</w:t>
      </w:r>
    </w:p>
    <w:p w14:paraId="7667D919" w14:textId="74AC53DD" w:rsidR="00307116" w:rsidRPr="000C6319" w:rsidRDefault="00307116" w:rsidP="000C6319">
      <w:pPr>
        <w:pStyle w:val="Heading2"/>
        <w:spacing w:before="0" w:after="240" w:line="240" w:lineRule="auto"/>
        <w:rPr>
          <w:i/>
          <w:sz w:val="30"/>
          <w:szCs w:val="30"/>
        </w:rPr>
      </w:pPr>
      <w:r w:rsidRPr="000C6319">
        <w:rPr>
          <w:i/>
          <w:sz w:val="30"/>
          <w:szCs w:val="30"/>
        </w:rPr>
        <w:t xml:space="preserve">Dr. Genevieve Maricle, US </w:t>
      </w:r>
      <w:r w:rsidR="009602C7" w:rsidRPr="000C6319">
        <w:rPr>
          <w:i/>
          <w:sz w:val="30"/>
          <w:szCs w:val="30"/>
        </w:rPr>
        <w:t>Mission to the UN</w:t>
      </w:r>
    </w:p>
    <w:p w14:paraId="28DB9D70" w14:textId="27902974" w:rsidR="007B472E" w:rsidRPr="000C6319" w:rsidRDefault="007B472E" w:rsidP="000C6319">
      <w:pPr>
        <w:pStyle w:val="Heading3"/>
        <w:spacing w:after="120" w:line="240" w:lineRule="auto"/>
        <w:rPr>
          <w:rFonts w:ascii="Times New Roman" w:hAnsi="Times New Roman" w:cs="Times New Roman"/>
        </w:rPr>
      </w:pPr>
      <w:r w:rsidRPr="000C6319">
        <w:rPr>
          <w:rFonts w:ascii="Times New Roman" w:hAnsi="Times New Roman" w:cs="Times New Roman"/>
        </w:rPr>
        <w:t xml:space="preserve">The </w:t>
      </w:r>
      <w:r w:rsidR="007B22DC" w:rsidRPr="000C6319">
        <w:rPr>
          <w:rFonts w:ascii="Times New Roman" w:hAnsi="Times New Roman" w:cs="Times New Roman"/>
        </w:rPr>
        <w:t xml:space="preserve">US </w:t>
      </w:r>
      <w:r w:rsidR="00906063" w:rsidRPr="000C6319">
        <w:rPr>
          <w:rFonts w:ascii="Times New Roman" w:hAnsi="Times New Roman" w:cs="Times New Roman"/>
        </w:rPr>
        <w:t xml:space="preserve">process </w:t>
      </w:r>
      <w:r w:rsidRPr="000C6319">
        <w:rPr>
          <w:rFonts w:ascii="Times New Roman" w:hAnsi="Times New Roman" w:cs="Times New Roman"/>
        </w:rPr>
        <w:t xml:space="preserve">for </w:t>
      </w:r>
      <w:r w:rsidR="00906063" w:rsidRPr="000C6319">
        <w:rPr>
          <w:rFonts w:ascii="Times New Roman" w:hAnsi="Times New Roman" w:cs="Times New Roman"/>
        </w:rPr>
        <w:t xml:space="preserve">shaping </w:t>
      </w:r>
      <w:r w:rsidR="00E91F19" w:rsidRPr="000C6319">
        <w:rPr>
          <w:rFonts w:ascii="Times New Roman" w:hAnsi="Times New Roman" w:cs="Times New Roman"/>
        </w:rPr>
        <w:t>the SDGs</w:t>
      </w:r>
    </w:p>
    <w:p w14:paraId="213C926C" w14:textId="121A4989" w:rsidR="00707E45" w:rsidRPr="000C6319" w:rsidRDefault="00874C56" w:rsidP="000C6319">
      <w:pPr>
        <w:spacing w:line="240" w:lineRule="auto"/>
        <w:rPr>
          <w:rFonts w:ascii="Times New Roman" w:hAnsi="Times New Roman" w:cs="Times New Roman"/>
        </w:rPr>
      </w:pPr>
      <w:r w:rsidRPr="000C6319">
        <w:rPr>
          <w:rFonts w:ascii="Times New Roman" w:hAnsi="Times New Roman" w:cs="Times New Roman"/>
        </w:rPr>
        <w:t>One of the key lessons learned from the MDGs is that the clarity and precision of the goals were what gave them a unifying force. However, there were</w:t>
      </w:r>
      <w:r w:rsidR="00E91F19" w:rsidRPr="000C6319">
        <w:rPr>
          <w:rFonts w:ascii="Times New Roman" w:hAnsi="Times New Roman" w:cs="Times New Roman"/>
        </w:rPr>
        <w:t xml:space="preserve"> also</w:t>
      </w:r>
      <w:r w:rsidRPr="000C6319">
        <w:rPr>
          <w:rFonts w:ascii="Times New Roman" w:hAnsi="Times New Roman" w:cs="Times New Roman"/>
        </w:rPr>
        <w:t xml:space="preserve"> many gaps in the MDGs that resulted in an uneven achievement of what they had originally set out to do. </w:t>
      </w:r>
      <w:r w:rsidR="00586518" w:rsidRPr="000C6319">
        <w:rPr>
          <w:rFonts w:ascii="Times New Roman" w:hAnsi="Times New Roman" w:cs="Times New Roman"/>
        </w:rPr>
        <w:t xml:space="preserve">From the </w:t>
      </w:r>
      <w:r w:rsidRPr="000C6319">
        <w:rPr>
          <w:rFonts w:ascii="Times New Roman" w:hAnsi="Times New Roman" w:cs="Times New Roman"/>
        </w:rPr>
        <w:t>perspective</w:t>
      </w:r>
      <w:r w:rsidR="00586518" w:rsidRPr="000C6319">
        <w:rPr>
          <w:rFonts w:ascii="Times New Roman" w:hAnsi="Times New Roman" w:cs="Times New Roman"/>
        </w:rPr>
        <w:t xml:space="preserve"> of the </w:t>
      </w:r>
      <w:r w:rsidR="003A0B00" w:rsidRPr="000C6319">
        <w:rPr>
          <w:rFonts w:ascii="Times New Roman" w:hAnsi="Times New Roman" w:cs="Times New Roman"/>
        </w:rPr>
        <w:t>US</w:t>
      </w:r>
      <w:r w:rsidR="008D34CC" w:rsidRPr="000C6319">
        <w:rPr>
          <w:rFonts w:ascii="Times New Roman" w:hAnsi="Times New Roman" w:cs="Times New Roman"/>
        </w:rPr>
        <w:t xml:space="preserve"> government</w:t>
      </w:r>
      <w:r w:rsidRPr="000C6319">
        <w:rPr>
          <w:rFonts w:ascii="Times New Roman" w:hAnsi="Times New Roman" w:cs="Times New Roman"/>
        </w:rPr>
        <w:t>, t</w:t>
      </w:r>
      <w:r w:rsidR="0036328B" w:rsidRPr="000C6319">
        <w:rPr>
          <w:rFonts w:ascii="Times New Roman" w:hAnsi="Times New Roman" w:cs="Times New Roman"/>
        </w:rPr>
        <w:t xml:space="preserve">he overarching goal </w:t>
      </w:r>
      <w:r w:rsidR="00792D30" w:rsidRPr="000C6319">
        <w:rPr>
          <w:rFonts w:ascii="Times New Roman" w:hAnsi="Times New Roman" w:cs="Times New Roman"/>
        </w:rPr>
        <w:t xml:space="preserve">in defining </w:t>
      </w:r>
      <w:r w:rsidRPr="000C6319">
        <w:rPr>
          <w:rFonts w:ascii="Times New Roman" w:hAnsi="Times New Roman" w:cs="Times New Roman"/>
        </w:rPr>
        <w:t>the SDGs was</w:t>
      </w:r>
      <w:r w:rsidR="007B472E" w:rsidRPr="000C6319">
        <w:rPr>
          <w:rFonts w:ascii="Times New Roman" w:hAnsi="Times New Roman" w:cs="Times New Roman"/>
        </w:rPr>
        <w:t xml:space="preserve"> </w:t>
      </w:r>
      <w:r w:rsidR="00F46F99" w:rsidRPr="000C6319">
        <w:rPr>
          <w:rFonts w:ascii="Times New Roman" w:hAnsi="Times New Roman" w:cs="Times New Roman"/>
        </w:rPr>
        <w:t xml:space="preserve">to address </w:t>
      </w:r>
      <w:r w:rsidR="00E91F19" w:rsidRPr="000C6319">
        <w:rPr>
          <w:rFonts w:ascii="Times New Roman" w:hAnsi="Times New Roman" w:cs="Times New Roman"/>
        </w:rPr>
        <w:t>the</w:t>
      </w:r>
      <w:r w:rsidR="00F46F99" w:rsidRPr="000C6319">
        <w:rPr>
          <w:rFonts w:ascii="Times New Roman" w:hAnsi="Times New Roman" w:cs="Times New Roman"/>
        </w:rPr>
        <w:t xml:space="preserve"> </w:t>
      </w:r>
      <w:r w:rsidR="007B472E" w:rsidRPr="000C6319">
        <w:rPr>
          <w:rFonts w:ascii="Times New Roman" w:hAnsi="Times New Roman" w:cs="Times New Roman"/>
        </w:rPr>
        <w:t>wide</w:t>
      </w:r>
      <w:r w:rsidR="00F46F99" w:rsidRPr="000C6319">
        <w:rPr>
          <w:rFonts w:ascii="Times New Roman" w:hAnsi="Times New Roman" w:cs="Times New Roman"/>
        </w:rPr>
        <w:t xml:space="preserve"> </w:t>
      </w:r>
      <w:r w:rsidR="00E67D08" w:rsidRPr="000C6319">
        <w:rPr>
          <w:rFonts w:ascii="Times New Roman" w:hAnsi="Times New Roman" w:cs="Times New Roman"/>
        </w:rPr>
        <w:t xml:space="preserve">range of </w:t>
      </w:r>
      <w:r w:rsidRPr="000C6319">
        <w:rPr>
          <w:rFonts w:ascii="Times New Roman" w:hAnsi="Times New Roman" w:cs="Times New Roman"/>
        </w:rPr>
        <w:t xml:space="preserve">development </w:t>
      </w:r>
      <w:r w:rsidR="00E67D08" w:rsidRPr="000C6319">
        <w:rPr>
          <w:rFonts w:ascii="Times New Roman" w:hAnsi="Times New Roman" w:cs="Times New Roman"/>
        </w:rPr>
        <w:t>issues</w:t>
      </w:r>
      <w:r w:rsidR="00F46F99" w:rsidRPr="000C6319">
        <w:rPr>
          <w:rFonts w:ascii="Times New Roman" w:hAnsi="Times New Roman" w:cs="Times New Roman"/>
        </w:rPr>
        <w:t xml:space="preserve"> more </w:t>
      </w:r>
      <w:r w:rsidR="00F46F99" w:rsidRPr="000C6319">
        <w:rPr>
          <w:rFonts w:ascii="Times New Roman" w:hAnsi="Times New Roman" w:cs="Times New Roman"/>
        </w:rPr>
        <w:lastRenderedPageBreak/>
        <w:t>comprehensive</w:t>
      </w:r>
      <w:r w:rsidR="00E67D08" w:rsidRPr="000C6319">
        <w:rPr>
          <w:rFonts w:ascii="Times New Roman" w:hAnsi="Times New Roman" w:cs="Times New Roman"/>
        </w:rPr>
        <w:t xml:space="preserve">ly </w:t>
      </w:r>
      <w:r w:rsidR="007B472E" w:rsidRPr="000C6319">
        <w:rPr>
          <w:rFonts w:ascii="Times New Roman" w:hAnsi="Times New Roman" w:cs="Times New Roman"/>
        </w:rPr>
        <w:t>than the MDGs</w:t>
      </w:r>
      <w:r w:rsidR="00E91F19" w:rsidRPr="000C6319">
        <w:rPr>
          <w:rFonts w:ascii="Times New Roman" w:hAnsi="Times New Roman" w:cs="Times New Roman"/>
        </w:rPr>
        <w:t xml:space="preserve"> while maintaining the</w:t>
      </w:r>
      <w:r w:rsidR="00586518" w:rsidRPr="000C6319">
        <w:rPr>
          <w:rFonts w:ascii="Times New Roman" w:hAnsi="Times New Roman" w:cs="Times New Roman"/>
        </w:rPr>
        <w:t>ir</w:t>
      </w:r>
      <w:r w:rsidR="00E91F19" w:rsidRPr="000C6319">
        <w:rPr>
          <w:rFonts w:ascii="Times New Roman" w:hAnsi="Times New Roman" w:cs="Times New Roman"/>
        </w:rPr>
        <w:t xml:space="preserve"> clarity </w:t>
      </w:r>
      <w:r w:rsidR="00707E45" w:rsidRPr="000C6319">
        <w:rPr>
          <w:rFonts w:ascii="Times New Roman" w:hAnsi="Times New Roman" w:cs="Times New Roman"/>
        </w:rPr>
        <w:t>and</w:t>
      </w:r>
      <w:r w:rsidR="00C9671B" w:rsidRPr="000C6319">
        <w:rPr>
          <w:rFonts w:ascii="Times New Roman" w:hAnsi="Times New Roman" w:cs="Times New Roman"/>
        </w:rPr>
        <w:t xml:space="preserve"> their</w:t>
      </w:r>
      <w:r w:rsidR="00707E45" w:rsidRPr="000C6319">
        <w:rPr>
          <w:rFonts w:ascii="Times New Roman" w:hAnsi="Times New Roman" w:cs="Times New Roman"/>
        </w:rPr>
        <w:t xml:space="preserve"> </w:t>
      </w:r>
      <w:r w:rsidR="00E91F19" w:rsidRPr="000C6319">
        <w:rPr>
          <w:rFonts w:ascii="Times New Roman" w:hAnsi="Times New Roman" w:cs="Times New Roman"/>
        </w:rPr>
        <w:t xml:space="preserve">focus </w:t>
      </w:r>
      <w:r w:rsidR="00C9671B" w:rsidRPr="000C6319">
        <w:rPr>
          <w:rFonts w:ascii="Times New Roman" w:hAnsi="Times New Roman" w:cs="Times New Roman"/>
        </w:rPr>
        <w:t>on reaching</w:t>
      </w:r>
      <w:r w:rsidRPr="000C6319">
        <w:rPr>
          <w:rFonts w:ascii="Times New Roman" w:hAnsi="Times New Roman" w:cs="Times New Roman"/>
        </w:rPr>
        <w:t xml:space="preserve"> </w:t>
      </w:r>
      <w:r w:rsidR="00707E45" w:rsidRPr="000C6319">
        <w:rPr>
          <w:rFonts w:ascii="Times New Roman" w:hAnsi="Times New Roman" w:cs="Times New Roman"/>
        </w:rPr>
        <w:t>the bottom quintile of the population</w:t>
      </w:r>
      <w:r w:rsidR="00F46F99" w:rsidRPr="000C6319">
        <w:rPr>
          <w:rFonts w:ascii="Times New Roman" w:hAnsi="Times New Roman" w:cs="Times New Roman"/>
        </w:rPr>
        <w:t xml:space="preserve">. </w:t>
      </w:r>
    </w:p>
    <w:p w14:paraId="0BEDCE87" w14:textId="3B91A499" w:rsidR="00F46F99" w:rsidRPr="000C6319" w:rsidRDefault="00586518" w:rsidP="000C6319">
      <w:pPr>
        <w:spacing w:after="0" w:line="240" w:lineRule="auto"/>
        <w:rPr>
          <w:rFonts w:ascii="Times New Roman" w:hAnsi="Times New Roman" w:cs="Times New Roman"/>
        </w:rPr>
      </w:pPr>
      <w:r w:rsidRPr="000C6319">
        <w:rPr>
          <w:rFonts w:ascii="Times New Roman" w:hAnsi="Times New Roman" w:cs="Times New Roman"/>
        </w:rPr>
        <w:t>T</w:t>
      </w:r>
      <w:r w:rsidR="007B472E" w:rsidRPr="000C6319">
        <w:rPr>
          <w:rFonts w:ascii="Times New Roman" w:hAnsi="Times New Roman" w:cs="Times New Roman"/>
        </w:rPr>
        <w:t xml:space="preserve">he </w:t>
      </w:r>
      <w:r w:rsidR="00B978F6" w:rsidRPr="000C6319">
        <w:rPr>
          <w:rFonts w:ascii="Times New Roman" w:hAnsi="Times New Roman" w:cs="Times New Roman"/>
        </w:rPr>
        <w:t xml:space="preserve">United States </w:t>
      </w:r>
      <w:r w:rsidRPr="000C6319">
        <w:rPr>
          <w:rFonts w:ascii="Times New Roman" w:hAnsi="Times New Roman" w:cs="Times New Roman"/>
        </w:rPr>
        <w:t xml:space="preserve">conducted a robust, evidence-based process </w:t>
      </w:r>
      <w:r w:rsidR="008A4BCB" w:rsidRPr="000C6319">
        <w:rPr>
          <w:rFonts w:ascii="Times New Roman" w:hAnsi="Times New Roman" w:cs="Times New Roman"/>
        </w:rPr>
        <w:t>to</w:t>
      </w:r>
      <w:r w:rsidRPr="000C6319">
        <w:rPr>
          <w:rFonts w:ascii="Times New Roman" w:hAnsi="Times New Roman" w:cs="Times New Roman"/>
        </w:rPr>
        <w:t xml:space="preserve"> </w:t>
      </w:r>
      <w:r w:rsidR="007B22DC" w:rsidRPr="000C6319">
        <w:rPr>
          <w:rFonts w:ascii="Times New Roman" w:hAnsi="Times New Roman" w:cs="Times New Roman"/>
        </w:rPr>
        <w:t xml:space="preserve">clearly </w:t>
      </w:r>
      <w:r w:rsidR="008A4BCB" w:rsidRPr="000C6319">
        <w:rPr>
          <w:rFonts w:ascii="Times New Roman" w:hAnsi="Times New Roman" w:cs="Times New Roman"/>
        </w:rPr>
        <w:t xml:space="preserve">define </w:t>
      </w:r>
      <w:r w:rsidR="00B978F6" w:rsidRPr="000C6319">
        <w:rPr>
          <w:rFonts w:ascii="Times New Roman" w:hAnsi="Times New Roman" w:cs="Times New Roman"/>
        </w:rPr>
        <w:t xml:space="preserve">its </w:t>
      </w:r>
      <w:r w:rsidR="008A4BCB" w:rsidRPr="000C6319">
        <w:rPr>
          <w:rFonts w:ascii="Times New Roman" w:hAnsi="Times New Roman" w:cs="Times New Roman"/>
        </w:rPr>
        <w:t>SDG</w:t>
      </w:r>
      <w:r w:rsidR="007B22DC" w:rsidRPr="000C6319">
        <w:rPr>
          <w:rFonts w:ascii="Times New Roman" w:hAnsi="Times New Roman" w:cs="Times New Roman"/>
        </w:rPr>
        <w:t xml:space="preserve"> priorities</w:t>
      </w:r>
      <w:r w:rsidR="008A4BCB" w:rsidRPr="000C6319">
        <w:rPr>
          <w:rFonts w:ascii="Times New Roman" w:hAnsi="Times New Roman" w:cs="Times New Roman"/>
        </w:rPr>
        <w:t xml:space="preserve"> </w:t>
      </w:r>
      <w:r w:rsidR="00B978F6" w:rsidRPr="000C6319">
        <w:rPr>
          <w:rFonts w:ascii="Times New Roman" w:hAnsi="Times New Roman" w:cs="Times New Roman"/>
        </w:rPr>
        <w:t>engaging</w:t>
      </w:r>
      <w:r w:rsidRPr="000C6319">
        <w:rPr>
          <w:rFonts w:ascii="Times New Roman" w:hAnsi="Times New Roman" w:cs="Times New Roman"/>
        </w:rPr>
        <w:t xml:space="preserve"> the highest levels of US government from the beginning</w:t>
      </w:r>
      <w:r w:rsidR="007B22DC" w:rsidRPr="000C6319">
        <w:rPr>
          <w:rFonts w:ascii="Times New Roman" w:hAnsi="Times New Roman" w:cs="Times New Roman"/>
        </w:rPr>
        <w:t xml:space="preserve">. </w:t>
      </w:r>
      <w:r w:rsidR="009166AA" w:rsidRPr="000C6319">
        <w:rPr>
          <w:rFonts w:ascii="Times New Roman" w:hAnsi="Times New Roman" w:cs="Times New Roman"/>
        </w:rPr>
        <w:t xml:space="preserve">In initially defining these priorities and as negotiations continue, </w:t>
      </w:r>
      <w:r w:rsidR="00EA0B30" w:rsidRPr="000C6319">
        <w:rPr>
          <w:rFonts w:ascii="Times New Roman" w:hAnsi="Times New Roman" w:cs="Times New Roman"/>
        </w:rPr>
        <w:t xml:space="preserve">the </w:t>
      </w:r>
      <w:r w:rsidR="00B978F6" w:rsidRPr="000C6319">
        <w:rPr>
          <w:rFonts w:ascii="Times New Roman" w:hAnsi="Times New Roman" w:cs="Times New Roman"/>
        </w:rPr>
        <w:t xml:space="preserve">United States </w:t>
      </w:r>
      <w:r w:rsidR="009166AA" w:rsidRPr="000C6319">
        <w:rPr>
          <w:rFonts w:ascii="Times New Roman" w:hAnsi="Times New Roman" w:cs="Times New Roman"/>
        </w:rPr>
        <w:t xml:space="preserve">is </w:t>
      </w:r>
      <w:r w:rsidR="00D1776B" w:rsidRPr="000C6319">
        <w:rPr>
          <w:rFonts w:ascii="Times New Roman" w:hAnsi="Times New Roman" w:cs="Times New Roman"/>
        </w:rPr>
        <w:t>committed to</w:t>
      </w:r>
      <w:r w:rsidR="009166AA" w:rsidRPr="000C6319">
        <w:rPr>
          <w:rFonts w:ascii="Times New Roman" w:hAnsi="Times New Roman" w:cs="Times New Roman"/>
        </w:rPr>
        <w:t>:</w:t>
      </w:r>
    </w:p>
    <w:p w14:paraId="4F451FD9" w14:textId="284237D8" w:rsidR="00F87B54" w:rsidRPr="000C6319" w:rsidRDefault="007B22DC" w:rsidP="000C6319">
      <w:pPr>
        <w:pStyle w:val="ListParagraph"/>
        <w:numPr>
          <w:ilvl w:val="0"/>
          <w:numId w:val="33"/>
        </w:numPr>
        <w:spacing w:line="240" w:lineRule="auto"/>
        <w:rPr>
          <w:rFonts w:ascii="Times New Roman" w:hAnsi="Times New Roman" w:cs="Times New Roman"/>
        </w:rPr>
      </w:pPr>
      <w:r w:rsidRPr="000C6319">
        <w:rPr>
          <w:rFonts w:ascii="Times New Roman" w:hAnsi="Times New Roman" w:cs="Times New Roman"/>
          <w:b/>
        </w:rPr>
        <w:t>Continu</w:t>
      </w:r>
      <w:r w:rsidR="00C9671B" w:rsidRPr="000C6319">
        <w:rPr>
          <w:rFonts w:ascii="Times New Roman" w:hAnsi="Times New Roman" w:cs="Times New Roman"/>
          <w:b/>
        </w:rPr>
        <w:t>ing</w:t>
      </w:r>
      <w:r w:rsidRPr="000C6319">
        <w:rPr>
          <w:rFonts w:ascii="Times New Roman" w:hAnsi="Times New Roman" w:cs="Times New Roman"/>
          <w:b/>
        </w:rPr>
        <w:t xml:space="preserve"> </w:t>
      </w:r>
      <w:r w:rsidR="00F87B54" w:rsidRPr="000C6319">
        <w:rPr>
          <w:rFonts w:ascii="Times New Roman" w:hAnsi="Times New Roman" w:cs="Times New Roman"/>
          <w:b/>
        </w:rPr>
        <w:t>the unfinished work of the MDGs</w:t>
      </w:r>
      <w:r w:rsidR="00EA0B30" w:rsidRPr="000C6319">
        <w:rPr>
          <w:rFonts w:ascii="Times New Roman" w:hAnsi="Times New Roman" w:cs="Times New Roman"/>
          <w:b/>
        </w:rPr>
        <w:t>.</w:t>
      </w:r>
      <w:r w:rsidR="00EA0B30" w:rsidRPr="000C6319">
        <w:rPr>
          <w:rFonts w:ascii="Times New Roman" w:hAnsi="Times New Roman" w:cs="Times New Roman"/>
        </w:rPr>
        <w:t xml:space="preserve"> </w:t>
      </w:r>
      <w:r w:rsidR="006342C5" w:rsidRPr="000C6319">
        <w:rPr>
          <w:rFonts w:ascii="Times New Roman" w:hAnsi="Times New Roman" w:cs="Times New Roman"/>
        </w:rPr>
        <w:t xml:space="preserve">The MDGs set </w:t>
      </w:r>
      <w:r w:rsidR="00586518" w:rsidRPr="000C6319">
        <w:rPr>
          <w:rFonts w:ascii="Times New Roman" w:hAnsi="Times New Roman" w:cs="Times New Roman"/>
        </w:rPr>
        <w:t xml:space="preserve">the global health community </w:t>
      </w:r>
      <w:r w:rsidR="00707E45" w:rsidRPr="000C6319">
        <w:rPr>
          <w:rFonts w:ascii="Times New Roman" w:hAnsi="Times New Roman" w:cs="Times New Roman"/>
        </w:rPr>
        <w:t xml:space="preserve">on </w:t>
      </w:r>
      <w:r w:rsidR="006342C5" w:rsidRPr="000C6319">
        <w:rPr>
          <w:rFonts w:ascii="Times New Roman" w:hAnsi="Times New Roman" w:cs="Times New Roman"/>
        </w:rPr>
        <w:t>a path of remarkable and sustained progress</w:t>
      </w:r>
      <w:r w:rsidR="00707E45" w:rsidRPr="000C6319">
        <w:rPr>
          <w:rFonts w:ascii="Times New Roman" w:hAnsi="Times New Roman" w:cs="Times New Roman"/>
        </w:rPr>
        <w:t xml:space="preserve">. </w:t>
      </w:r>
      <w:r w:rsidRPr="000C6319">
        <w:rPr>
          <w:rFonts w:ascii="Times New Roman" w:hAnsi="Times New Roman" w:cs="Times New Roman"/>
        </w:rPr>
        <w:t xml:space="preserve">Continuing </w:t>
      </w:r>
      <w:r w:rsidR="000F0FD9" w:rsidRPr="000C6319">
        <w:rPr>
          <w:rFonts w:ascii="Times New Roman" w:hAnsi="Times New Roman" w:cs="Times New Roman"/>
        </w:rPr>
        <w:t xml:space="preserve">the MDGs’ work in specific topic areas and maintaining the MDGs’ overall approach </w:t>
      </w:r>
      <w:r w:rsidR="009166AA" w:rsidRPr="000C6319">
        <w:rPr>
          <w:rFonts w:ascii="Times New Roman" w:hAnsi="Times New Roman" w:cs="Times New Roman"/>
        </w:rPr>
        <w:t>i</w:t>
      </w:r>
      <w:r w:rsidRPr="000C6319">
        <w:rPr>
          <w:rFonts w:ascii="Times New Roman" w:hAnsi="Times New Roman" w:cs="Times New Roman"/>
        </w:rPr>
        <w:t xml:space="preserve">s critical to </w:t>
      </w:r>
      <w:r w:rsidR="000F0FD9" w:rsidRPr="000C6319">
        <w:rPr>
          <w:rFonts w:ascii="Times New Roman" w:hAnsi="Times New Roman" w:cs="Times New Roman"/>
        </w:rPr>
        <w:t xml:space="preserve">sustaining their </w:t>
      </w:r>
      <w:r w:rsidR="006342C5" w:rsidRPr="000C6319">
        <w:rPr>
          <w:rFonts w:ascii="Times New Roman" w:hAnsi="Times New Roman" w:cs="Times New Roman"/>
        </w:rPr>
        <w:t>momentum</w:t>
      </w:r>
      <w:r w:rsidR="000F0FD9" w:rsidRPr="000C6319">
        <w:rPr>
          <w:rFonts w:ascii="Times New Roman" w:hAnsi="Times New Roman" w:cs="Times New Roman"/>
        </w:rPr>
        <w:t>.</w:t>
      </w:r>
    </w:p>
    <w:p w14:paraId="1700F36C" w14:textId="3568F229" w:rsidR="006342C5" w:rsidRPr="000C6319" w:rsidRDefault="00F87B54" w:rsidP="000C6319">
      <w:pPr>
        <w:pStyle w:val="ListParagraph"/>
        <w:numPr>
          <w:ilvl w:val="0"/>
          <w:numId w:val="33"/>
        </w:numPr>
        <w:spacing w:line="240" w:lineRule="auto"/>
        <w:rPr>
          <w:rFonts w:ascii="Times New Roman" w:hAnsi="Times New Roman" w:cs="Times New Roman"/>
        </w:rPr>
      </w:pPr>
      <w:r w:rsidRPr="000C6319">
        <w:rPr>
          <w:rFonts w:ascii="Times New Roman" w:hAnsi="Times New Roman" w:cs="Times New Roman"/>
          <w:b/>
        </w:rPr>
        <w:t>Includ</w:t>
      </w:r>
      <w:r w:rsidR="00C9671B" w:rsidRPr="000C6319">
        <w:rPr>
          <w:rFonts w:ascii="Times New Roman" w:hAnsi="Times New Roman" w:cs="Times New Roman"/>
          <w:b/>
        </w:rPr>
        <w:t>ing</w:t>
      </w:r>
      <w:r w:rsidRPr="000C6319">
        <w:rPr>
          <w:rFonts w:ascii="Times New Roman" w:hAnsi="Times New Roman" w:cs="Times New Roman"/>
          <w:b/>
        </w:rPr>
        <w:t xml:space="preserve"> transformative issues that were previously missing from the MDGs</w:t>
      </w:r>
      <w:r w:rsidR="00027287" w:rsidRPr="000C6319">
        <w:rPr>
          <w:rFonts w:ascii="Times New Roman" w:hAnsi="Times New Roman" w:cs="Times New Roman"/>
          <w:b/>
        </w:rPr>
        <w:t>.</w:t>
      </w:r>
      <w:r w:rsidR="00EA0B30" w:rsidRPr="000C6319">
        <w:rPr>
          <w:rFonts w:ascii="Times New Roman" w:hAnsi="Times New Roman" w:cs="Times New Roman"/>
        </w:rPr>
        <w:t xml:space="preserve"> </w:t>
      </w:r>
      <w:r w:rsidR="006342C5" w:rsidRPr="000C6319">
        <w:rPr>
          <w:rFonts w:ascii="Times New Roman" w:hAnsi="Times New Roman" w:cs="Times New Roman"/>
        </w:rPr>
        <w:t xml:space="preserve">There were a lot of </w:t>
      </w:r>
      <w:r w:rsidR="00EA0B30" w:rsidRPr="000C6319">
        <w:rPr>
          <w:rFonts w:ascii="Times New Roman" w:hAnsi="Times New Roman" w:cs="Times New Roman"/>
        </w:rPr>
        <w:t xml:space="preserve">critical </w:t>
      </w:r>
      <w:r w:rsidR="006342C5" w:rsidRPr="000C6319">
        <w:rPr>
          <w:rFonts w:ascii="Times New Roman" w:hAnsi="Times New Roman" w:cs="Times New Roman"/>
        </w:rPr>
        <w:t>issues missing from the MDGs, such as gender equality, women’s empowerment, job</w:t>
      </w:r>
      <w:r w:rsidR="00EA0B30" w:rsidRPr="000C6319">
        <w:rPr>
          <w:rFonts w:ascii="Times New Roman" w:hAnsi="Times New Roman" w:cs="Times New Roman"/>
        </w:rPr>
        <w:t>-</w:t>
      </w:r>
      <w:r w:rsidR="006342C5" w:rsidRPr="000C6319">
        <w:rPr>
          <w:rFonts w:ascii="Times New Roman" w:hAnsi="Times New Roman" w:cs="Times New Roman"/>
        </w:rPr>
        <w:t xml:space="preserve">rich growth, peace and governance, and environmental </w:t>
      </w:r>
      <w:r w:rsidR="006342C5" w:rsidRPr="000C6319">
        <w:rPr>
          <w:rFonts w:ascii="Times New Roman" w:hAnsi="Times New Roman" w:cs="Times New Roman"/>
        </w:rPr>
        <w:lastRenderedPageBreak/>
        <w:t xml:space="preserve">sustainability. </w:t>
      </w:r>
      <w:r w:rsidR="00286165" w:rsidRPr="000C6319">
        <w:rPr>
          <w:rFonts w:ascii="Times New Roman" w:hAnsi="Times New Roman" w:cs="Times New Roman"/>
        </w:rPr>
        <w:t>T</w:t>
      </w:r>
      <w:r w:rsidR="00707E45" w:rsidRPr="000C6319">
        <w:rPr>
          <w:rFonts w:ascii="Times New Roman" w:hAnsi="Times New Roman" w:cs="Times New Roman"/>
        </w:rPr>
        <w:t xml:space="preserve">he </w:t>
      </w:r>
      <w:r w:rsidR="00CA2E09" w:rsidRPr="000C6319">
        <w:rPr>
          <w:rFonts w:ascii="Times New Roman" w:hAnsi="Times New Roman" w:cs="Times New Roman"/>
        </w:rPr>
        <w:t xml:space="preserve">SDGs </w:t>
      </w:r>
      <w:r w:rsidR="009166AA" w:rsidRPr="000C6319">
        <w:rPr>
          <w:rFonts w:ascii="Times New Roman" w:hAnsi="Times New Roman" w:cs="Times New Roman"/>
        </w:rPr>
        <w:t>need</w:t>
      </w:r>
      <w:r w:rsidR="00CA2E09" w:rsidRPr="000C6319">
        <w:rPr>
          <w:rFonts w:ascii="Times New Roman" w:hAnsi="Times New Roman" w:cs="Times New Roman"/>
        </w:rPr>
        <w:t xml:space="preserve"> to pull these issues </w:t>
      </w:r>
      <w:r w:rsidR="006342C5" w:rsidRPr="000C6319">
        <w:rPr>
          <w:rFonts w:ascii="Times New Roman" w:hAnsi="Times New Roman" w:cs="Times New Roman"/>
        </w:rPr>
        <w:t xml:space="preserve">together in </w:t>
      </w:r>
      <w:r w:rsidR="00CA2E09" w:rsidRPr="000C6319">
        <w:rPr>
          <w:rFonts w:ascii="Times New Roman" w:hAnsi="Times New Roman" w:cs="Times New Roman"/>
        </w:rPr>
        <w:t>a</w:t>
      </w:r>
      <w:r w:rsidR="006342C5" w:rsidRPr="000C6319">
        <w:rPr>
          <w:rFonts w:ascii="Times New Roman" w:hAnsi="Times New Roman" w:cs="Times New Roman"/>
        </w:rPr>
        <w:t xml:space="preserve"> cohesive</w:t>
      </w:r>
      <w:r w:rsidR="00CA2E09" w:rsidRPr="000C6319">
        <w:rPr>
          <w:rFonts w:ascii="Times New Roman" w:hAnsi="Times New Roman" w:cs="Times New Roman"/>
        </w:rPr>
        <w:t xml:space="preserve"> way</w:t>
      </w:r>
      <w:r w:rsidR="006342C5" w:rsidRPr="000C6319">
        <w:rPr>
          <w:rFonts w:ascii="Times New Roman" w:hAnsi="Times New Roman" w:cs="Times New Roman"/>
        </w:rPr>
        <w:t>.</w:t>
      </w:r>
    </w:p>
    <w:p w14:paraId="0201CC00" w14:textId="397B3B89" w:rsidR="007B22DC" w:rsidRPr="000C6319" w:rsidRDefault="007B22DC"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Implementing the SDGs</w:t>
      </w:r>
    </w:p>
    <w:p w14:paraId="3D966A71" w14:textId="35A0DE79" w:rsidR="006342C5" w:rsidRPr="000C6319" w:rsidRDefault="007B472E" w:rsidP="000C6319">
      <w:pPr>
        <w:spacing w:line="240" w:lineRule="auto"/>
        <w:rPr>
          <w:rFonts w:ascii="Times New Roman" w:hAnsi="Times New Roman" w:cs="Times New Roman"/>
        </w:rPr>
      </w:pPr>
      <w:r w:rsidRPr="000C6319">
        <w:rPr>
          <w:rFonts w:ascii="Times New Roman" w:hAnsi="Times New Roman" w:cs="Times New Roman"/>
        </w:rPr>
        <w:t>U</w:t>
      </w:r>
      <w:r w:rsidR="006342C5" w:rsidRPr="000C6319">
        <w:rPr>
          <w:rFonts w:ascii="Times New Roman" w:hAnsi="Times New Roman" w:cs="Times New Roman"/>
        </w:rPr>
        <w:t>ltimately</w:t>
      </w:r>
      <w:r w:rsidR="00792D30" w:rsidRPr="000C6319">
        <w:rPr>
          <w:rFonts w:ascii="Times New Roman" w:hAnsi="Times New Roman" w:cs="Times New Roman"/>
        </w:rPr>
        <w:t>,</w:t>
      </w:r>
      <w:r w:rsidR="006342C5" w:rsidRPr="000C6319">
        <w:rPr>
          <w:rFonts w:ascii="Times New Roman" w:hAnsi="Times New Roman" w:cs="Times New Roman"/>
        </w:rPr>
        <w:t xml:space="preserve"> </w:t>
      </w:r>
      <w:r w:rsidRPr="000C6319">
        <w:rPr>
          <w:rFonts w:ascii="Times New Roman" w:hAnsi="Times New Roman" w:cs="Times New Roman"/>
        </w:rPr>
        <w:t xml:space="preserve">the success of the </w:t>
      </w:r>
      <w:r w:rsidR="009133A9" w:rsidRPr="000C6319">
        <w:rPr>
          <w:rFonts w:ascii="Times New Roman" w:hAnsi="Times New Roman" w:cs="Times New Roman"/>
        </w:rPr>
        <w:t>p</w:t>
      </w:r>
      <w:r w:rsidRPr="000C6319">
        <w:rPr>
          <w:rFonts w:ascii="Times New Roman" w:hAnsi="Times New Roman" w:cs="Times New Roman"/>
        </w:rPr>
        <w:t xml:space="preserve">ost-2015 </w:t>
      </w:r>
      <w:r w:rsidR="009133A9" w:rsidRPr="000C6319">
        <w:rPr>
          <w:rFonts w:ascii="Times New Roman" w:hAnsi="Times New Roman" w:cs="Times New Roman"/>
        </w:rPr>
        <w:t>a</w:t>
      </w:r>
      <w:r w:rsidRPr="000C6319">
        <w:rPr>
          <w:rFonts w:ascii="Times New Roman" w:hAnsi="Times New Roman" w:cs="Times New Roman"/>
        </w:rPr>
        <w:t>genda hinges</w:t>
      </w:r>
      <w:r w:rsidR="006342C5" w:rsidRPr="000C6319">
        <w:rPr>
          <w:rFonts w:ascii="Times New Roman" w:hAnsi="Times New Roman" w:cs="Times New Roman"/>
        </w:rPr>
        <w:t xml:space="preserve"> on the</w:t>
      </w:r>
      <w:r w:rsidRPr="000C6319">
        <w:rPr>
          <w:rFonts w:ascii="Times New Roman" w:hAnsi="Times New Roman" w:cs="Times New Roman"/>
        </w:rPr>
        <w:t xml:space="preserve"> strength of its implementation</w:t>
      </w:r>
      <w:r w:rsidR="000F0FD9" w:rsidRPr="000C6319">
        <w:rPr>
          <w:rFonts w:ascii="Times New Roman" w:hAnsi="Times New Roman" w:cs="Times New Roman"/>
        </w:rPr>
        <w:t xml:space="preserve"> within and across nations</w:t>
      </w:r>
      <w:r w:rsidR="00977784" w:rsidRPr="000C6319">
        <w:rPr>
          <w:rFonts w:ascii="Times New Roman" w:hAnsi="Times New Roman" w:cs="Times New Roman"/>
        </w:rPr>
        <w:t>. H</w:t>
      </w:r>
      <w:r w:rsidR="006342C5" w:rsidRPr="000C6319">
        <w:rPr>
          <w:rFonts w:ascii="Times New Roman" w:hAnsi="Times New Roman" w:cs="Times New Roman"/>
        </w:rPr>
        <w:t xml:space="preserve">ealth innovation </w:t>
      </w:r>
      <w:r w:rsidR="00977784" w:rsidRPr="000C6319">
        <w:rPr>
          <w:rFonts w:ascii="Times New Roman" w:hAnsi="Times New Roman" w:cs="Times New Roman"/>
        </w:rPr>
        <w:t>will be</w:t>
      </w:r>
      <w:r w:rsidR="000E3D64" w:rsidRPr="000C6319">
        <w:rPr>
          <w:rFonts w:ascii="Times New Roman" w:hAnsi="Times New Roman" w:cs="Times New Roman"/>
        </w:rPr>
        <w:t xml:space="preserve"> a</w:t>
      </w:r>
      <w:r w:rsidR="00977784" w:rsidRPr="000C6319">
        <w:rPr>
          <w:rFonts w:ascii="Times New Roman" w:hAnsi="Times New Roman" w:cs="Times New Roman"/>
        </w:rPr>
        <w:t xml:space="preserve"> </w:t>
      </w:r>
      <w:r w:rsidR="009133A9" w:rsidRPr="000C6319">
        <w:rPr>
          <w:rFonts w:ascii="Times New Roman" w:hAnsi="Times New Roman" w:cs="Times New Roman"/>
        </w:rPr>
        <w:t>critical</w:t>
      </w:r>
      <w:r w:rsidR="00977784" w:rsidRPr="000C6319">
        <w:rPr>
          <w:rFonts w:ascii="Times New Roman" w:hAnsi="Times New Roman" w:cs="Times New Roman"/>
        </w:rPr>
        <w:t xml:space="preserve"> tool </w:t>
      </w:r>
      <w:r w:rsidR="009133A9" w:rsidRPr="000C6319">
        <w:rPr>
          <w:rFonts w:ascii="Times New Roman" w:hAnsi="Times New Roman" w:cs="Times New Roman"/>
        </w:rPr>
        <w:t xml:space="preserve">in the implementation of the agenda, but it </w:t>
      </w:r>
      <w:r w:rsidR="00EA6F1D" w:rsidRPr="000C6319">
        <w:rPr>
          <w:rFonts w:ascii="Times New Roman" w:hAnsi="Times New Roman" w:cs="Times New Roman"/>
        </w:rPr>
        <w:t>needs to be codified and nurtured</w:t>
      </w:r>
      <w:r w:rsidR="009133A9" w:rsidRPr="000C6319">
        <w:rPr>
          <w:rFonts w:ascii="Times New Roman" w:hAnsi="Times New Roman" w:cs="Times New Roman"/>
        </w:rPr>
        <w:t xml:space="preserve"> in order to be successful</w:t>
      </w:r>
      <w:r w:rsidR="00EA6F1D" w:rsidRPr="000C6319">
        <w:rPr>
          <w:rFonts w:ascii="Times New Roman" w:hAnsi="Times New Roman" w:cs="Times New Roman"/>
        </w:rPr>
        <w:t xml:space="preserve">. </w:t>
      </w:r>
      <w:r w:rsidR="009133A9" w:rsidRPr="000C6319">
        <w:rPr>
          <w:rFonts w:ascii="Times New Roman" w:hAnsi="Times New Roman" w:cs="Times New Roman"/>
        </w:rPr>
        <w:t>Specifically mentioning R&amp;D and innovation in the SDG</w:t>
      </w:r>
      <w:r w:rsidRPr="000C6319">
        <w:rPr>
          <w:rFonts w:ascii="Times New Roman" w:hAnsi="Times New Roman" w:cs="Times New Roman"/>
        </w:rPr>
        <w:t xml:space="preserve"> targets</w:t>
      </w:r>
      <w:r w:rsidR="009133A9" w:rsidRPr="000C6319">
        <w:rPr>
          <w:rFonts w:ascii="Times New Roman" w:hAnsi="Times New Roman" w:cs="Times New Roman"/>
        </w:rPr>
        <w:t xml:space="preserve"> and indicators or</w:t>
      </w:r>
      <w:r w:rsidR="006342C5" w:rsidRPr="000C6319">
        <w:rPr>
          <w:rFonts w:ascii="Times New Roman" w:hAnsi="Times New Roman" w:cs="Times New Roman"/>
        </w:rPr>
        <w:t xml:space="preserve"> connecting a new network of innovators to compel the work forward,</w:t>
      </w:r>
      <w:r w:rsidR="0098716E" w:rsidRPr="000C6319">
        <w:rPr>
          <w:rFonts w:ascii="Times New Roman" w:hAnsi="Times New Roman" w:cs="Times New Roman"/>
        </w:rPr>
        <w:t xml:space="preserve"> </w:t>
      </w:r>
      <w:r w:rsidR="009133A9" w:rsidRPr="000C6319">
        <w:rPr>
          <w:rFonts w:ascii="Times New Roman" w:hAnsi="Times New Roman" w:cs="Times New Roman"/>
        </w:rPr>
        <w:t>among</w:t>
      </w:r>
      <w:r w:rsidR="0098716E" w:rsidRPr="000C6319">
        <w:rPr>
          <w:rFonts w:ascii="Times New Roman" w:hAnsi="Times New Roman" w:cs="Times New Roman"/>
        </w:rPr>
        <w:t xml:space="preserve"> other</w:t>
      </w:r>
      <w:r w:rsidR="00D25F2D" w:rsidRPr="000C6319">
        <w:rPr>
          <w:rFonts w:ascii="Times New Roman" w:hAnsi="Times New Roman" w:cs="Times New Roman"/>
        </w:rPr>
        <w:t xml:space="preserve"> ideas</w:t>
      </w:r>
      <w:r w:rsidR="009133A9" w:rsidRPr="000C6319">
        <w:rPr>
          <w:rFonts w:ascii="Times New Roman" w:hAnsi="Times New Roman" w:cs="Times New Roman"/>
        </w:rPr>
        <w:t>, could help drive this innovation forward.</w:t>
      </w:r>
    </w:p>
    <w:p w14:paraId="0DDCA4CF" w14:textId="1100071F" w:rsidR="0000285A" w:rsidRPr="000C6319" w:rsidRDefault="0000285A" w:rsidP="000C6319">
      <w:pPr>
        <w:spacing w:after="0" w:line="240" w:lineRule="auto"/>
        <w:rPr>
          <w:rFonts w:ascii="Times New Roman" w:hAnsi="Times New Roman" w:cs="Times New Roman"/>
        </w:rPr>
      </w:pPr>
      <w:r w:rsidRPr="000C6319">
        <w:rPr>
          <w:rFonts w:ascii="Times New Roman" w:hAnsi="Times New Roman" w:cs="Times New Roman"/>
        </w:rPr>
        <w:t>O</w:t>
      </w:r>
      <w:r w:rsidR="00D25F2D" w:rsidRPr="000C6319">
        <w:rPr>
          <w:rFonts w:ascii="Times New Roman" w:hAnsi="Times New Roman" w:cs="Times New Roman"/>
        </w:rPr>
        <w:t>ne of the ways the US</w:t>
      </w:r>
      <w:r w:rsidR="00CA2E09" w:rsidRPr="000C6319">
        <w:rPr>
          <w:rFonts w:ascii="Times New Roman" w:hAnsi="Times New Roman" w:cs="Times New Roman"/>
        </w:rPr>
        <w:t xml:space="preserve"> government—</w:t>
      </w:r>
      <w:r w:rsidR="00D25F2D" w:rsidRPr="000C6319">
        <w:rPr>
          <w:rFonts w:ascii="Times New Roman" w:hAnsi="Times New Roman" w:cs="Times New Roman"/>
        </w:rPr>
        <w:t>in collaboration with Grand Challenges Canada</w:t>
      </w:r>
      <w:r w:rsidR="0083365B" w:rsidRPr="000C6319">
        <w:rPr>
          <w:rFonts w:ascii="Times New Roman" w:hAnsi="Times New Roman" w:cs="Times New Roman"/>
        </w:rPr>
        <w:t>,</w:t>
      </w:r>
      <w:r w:rsidR="00D25F2D" w:rsidRPr="000C6319">
        <w:rPr>
          <w:rFonts w:ascii="Times New Roman" w:hAnsi="Times New Roman" w:cs="Times New Roman"/>
        </w:rPr>
        <w:t xml:space="preserve"> the Bill &amp; Melinda Gates Foundation</w:t>
      </w:r>
      <w:r w:rsidR="0083365B" w:rsidRPr="000C6319">
        <w:rPr>
          <w:rFonts w:ascii="Times New Roman" w:hAnsi="Times New Roman" w:cs="Times New Roman"/>
        </w:rPr>
        <w:t>, and others</w:t>
      </w:r>
      <w:r w:rsidR="00CA2E09" w:rsidRPr="000C6319">
        <w:rPr>
          <w:rFonts w:ascii="Times New Roman" w:hAnsi="Times New Roman" w:cs="Times New Roman"/>
        </w:rPr>
        <w:t>—</w:t>
      </w:r>
      <w:r w:rsidR="00D25F2D" w:rsidRPr="000C6319">
        <w:rPr>
          <w:rFonts w:ascii="Times New Roman" w:hAnsi="Times New Roman" w:cs="Times New Roman"/>
        </w:rPr>
        <w:t>has fostered</w:t>
      </w:r>
      <w:r w:rsidR="007B472E" w:rsidRPr="000C6319">
        <w:rPr>
          <w:rFonts w:ascii="Times New Roman" w:hAnsi="Times New Roman" w:cs="Times New Roman"/>
        </w:rPr>
        <w:t xml:space="preserve"> innovation is through</w:t>
      </w:r>
      <w:r w:rsidRPr="000C6319">
        <w:rPr>
          <w:rFonts w:ascii="Times New Roman" w:hAnsi="Times New Roman" w:cs="Times New Roman"/>
        </w:rPr>
        <w:t xml:space="preserve"> the</w:t>
      </w:r>
      <w:r w:rsidR="00891362" w:rsidRPr="000C6319">
        <w:rPr>
          <w:rFonts w:ascii="Times New Roman" w:hAnsi="Times New Roman" w:cs="Times New Roman"/>
        </w:rPr>
        <w:t xml:space="preserve"> Grand Challenges p</w:t>
      </w:r>
      <w:r w:rsidR="007B472E" w:rsidRPr="000C6319">
        <w:rPr>
          <w:rFonts w:ascii="Times New Roman" w:hAnsi="Times New Roman" w:cs="Times New Roman"/>
        </w:rPr>
        <w:t>rogram. This program</w:t>
      </w:r>
      <w:r w:rsidR="00DB5E2D" w:rsidRPr="000C6319">
        <w:rPr>
          <w:rFonts w:ascii="Times New Roman" w:hAnsi="Times New Roman" w:cs="Times New Roman"/>
        </w:rPr>
        <w:t xml:space="preserve"> i</w:t>
      </w:r>
      <w:r w:rsidRPr="000C6319">
        <w:rPr>
          <w:rFonts w:ascii="Times New Roman" w:hAnsi="Times New Roman" w:cs="Times New Roman"/>
        </w:rPr>
        <w:t>dentifies key health problems</w:t>
      </w:r>
      <w:r w:rsidR="00DB5E2D" w:rsidRPr="000C6319">
        <w:rPr>
          <w:rFonts w:ascii="Times New Roman" w:hAnsi="Times New Roman" w:cs="Times New Roman"/>
        </w:rPr>
        <w:t>, s</w:t>
      </w:r>
      <w:r w:rsidR="009133A9" w:rsidRPr="000C6319">
        <w:rPr>
          <w:rFonts w:ascii="Times New Roman" w:hAnsi="Times New Roman" w:cs="Times New Roman"/>
        </w:rPr>
        <w:t xml:space="preserve">ends out a worldwide call for ideas that offers </w:t>
      </w:r>
      <w:r w:rsidR="00267BAF" w:rsidRPr="000C6319">
        <w:rPr>
          <w:rFonts w:ascii="Times New Roman" w:hAnsi="Times New Roman" w:cs="Times New Roman"/>
        </w:rPr>
        <w:t xml:space="preserve">a way for </w:t>
      </w:r>
      <w:r w:rsidR="00267BAF" w:rsidRPr="000C6319">
        <w:rPr>
          <w:rFonts w:ascii="Times New Roman" w:hAnsi="Times New Roman" w:cs="Times New Roman"/>
        </w:rPr>
        <w:lastRenderedPageBreak/>
        <w:t xml:space="preserve">any person </w:t>
      </w:r>
      <w:r w:rsidR="009133A9" w:rsidRPr="000C6319">
        <w:rPr>
          <w:rFonts w:ascii="Times New Roman" w:hAnsi="Times New Roman" w:cs="Times New Roman"/>
        </w:rPr>
        <w:t>with any background</w:t>
      </w:r>
      <w:r w:rsidR="00267BAF" w:rsidRPr="000C6319">
        <w:rPr>
          <w:rFonts w:ascii="Times New Roman" w:hAnsi="Times New Roman" w:cs="Times New Roman"/>
        </w:rPr>
        <w:t xml:space="preserve"> to submit their</w:t>
      </w:r>
      <w:r w:rsidR="007B472E" w:rsidRPr="000C6319">
        <w:rPr>
          <w:rFonts w:ascii="Times New Roman" w:hAnsi="Times New Roman" w:cs="Times New Roman"/>
        </w:rPr>
        <w:t xml:space="preserve"> innovative solutions </w:t>
      </w:r>
      <w:r w:rsidR="00267BAF" w:rsidRPr="000C6319">
        <w:rPr>
          <w:rFonts w:ascii="Times New Roman" w:hAnsi="Times New Roman" w:cs="Times New Roman"/>
        </w:rPr>
        <w:t xml:space="preserve">for </w:t>
      </w:r>
      <w:r w:rsidR="007B472E" w:rsidRPr="000C6319">
        <w:rPr>
          <w:rFonts w:ascii="Times New Roman" w:hAnsi="Times New Roman" w:cs="Times New Roman"/>
        </w:rPr>
        <w:t>a</w:t>
      </w:r>
      <w:r w:rsidRPr="000C6319">
        <w:rPr>
          <w:rFonts w:ascii="Times New Roman" w:hAnsi="Times New Roman" w:cs="Times New Roman"/>
        </w:rPr>
        <w:t>ddress</w:t>
      </w:r>
      <w:r w:rsidR="00267BAF" w:rsidRPr="000C6319">
        <w:rPr>
          <w:rFonts w:ascii="Times New Roman" w:hAnsi="Times New Roman" w:cs="Times New Roman"/>
        </w:rPr>
        <w:t xml:space="preserve">ing </w:t>
      </w:r>
      <w:r w:rsidRPr="000C6319">
        <w:rPr>
          <w:rFonts w:ascii="Times New Roman" w:hAnsi="Times New Roman" w:cs="Times New Roman"/>
        </w:rPr>
        <w:t>the problems</w:t>
      </w:r>
      <w:r w:rsidR="00DB5E2D" w:rsidRPr="000C6319">
        <w:rPr>
          <w:rFonts w:ascii="Times New Roman" w:hAnsi="Times New Roman" w:cs="Times New Roman"/>
        </w:rPr>
        <w:t>, and r</w:t>
      </w:r>
      <w:r w:rsidR="009133A9" w:rsidRPr="000C6319">
        <w:rPr>
          <w:rFonts w:ascii="Times New Roman" w:hAnsi="Times New Roman" w:cs="Times New Roman"/>
        </w:rPr>
        <w:t>eviews the submitted ideas to identify the best ones</w:t>
      </w:r>
      <w:r w:rsidR="00267BAF" w:rsidRPr="000C6319">
        <w:rPr>
          <w:rFonts w:ascii="Times New Roman" w:hAnsi="Times New Roman" w:cs="Times New Roman"/>
        </w:rPr>
        <w:t xml:space="preserve"> and s</w:t>
      </w:r>
      <w:r w:rsidR="007B472E" w:rsidRPr="000C6319">
        <w:rPr>
          <w:rFonts w:ascii="Times New Roman" w:hAnsi="Times New Roman" w:cs="Times New Roman"/>
        </w:rPr>
        <w:t>cale</w:t>
      </w:r>
      <w:r w:rsidRPr="000C6319">
        <w:rPr>
          <w:rFonts w:ascii="Times New Roman" w:hAnsi="Times New Roman" w:cs="Times New Roman"/>
        </w:rPr>
        <w:t xml:space="preserve"> th</w:t>
      </w:r>
      <w:r w:rsidR="00267BAF" w:rsidRPr="000C6319">
        <w:rPr>
          <w:rFonts w:ascii="Times New Roman" w:hAnsi="Times New Roman" w:cs="Times New Roman"/>
        </w:rPr>
        <w:t>em</w:t>
      </w:r>
      <w:r w:rsidRPr="000C6319">
        <w:rPr>
          <w:rFonts w:ascii="Times New Roman" w:hAnsi="Times New Roman" w:cs="Times New Roman"/>
        </w:rPr>
        <w:t xml:space="preserve"> up</w:t>
      </w:r>
      <w:r w:rsidR="00DB5E2D" w:rsidRPr="000C6319">
        <w:rPr>
          <w:rFonts w:ascii="Times New Roman" w:hAnsi="Times New Roman" w:cs="Times New Roman"/>
        </w:rPr>
        <w:t>.</w:t>
      </w:r>
    </w:p>
    <w:p w14:paraId="041CA9AC" w14:textId="77777777" w:rsidR="00DB5E2D" w:rsidRPr="000C6319" w:rsidRDefault="00DB5E2D" w:rsidP="000C6319">
      <w:pPr>
        <w:spacing w:after="0" w:line="240" w:lineRule="auto"/>
        <w:rPr>
          <w:rFonts w:ascii="Times New Roman" w:hAnsi="Times New Roman" w:cs="Times New Roman"/>
        </w:rPr>
      </w:pPr>
    </w:p>
    <w:p w14:paraId="24A2BFA6" w14:textId="345A30B0" w:rsidR="0098716E" w:rsidRPr="000C6319" w:rsidRDefault="009133A9" w:rsidP="000C6319">
      <w:pPr>
        <w:spacing w:line="240" w:lineRule="auto"/>
        <w:rPr>
          <w:rFonts w:ascii="Times New Roman" w:hAnsi="Times New Roman" w:cs="Times New Roman"/>
        </w:rPr>
      </w:pPr>
      <w:r w:rsidRPr="000C6319">
        <w:rPr>
          <w:rFonts w:ascii="Times New Roman" w:hAnsi="Times New Roman" w:cs="Times New Roman"/>
        </w:rPr>
        <w:t xml:space="preserve">For example, </w:t>
      </w:r>
      <w:r w:rsidR="0083365B" w:rsidRPr="000C6319">
        <w:rPr>
          <w:rFonts w:ascii="Times New Roman" w:hAnsi="Times New Roman" w:cs="Times New Roman"/>
        </w:rPr>
        <w:t>the Saving Lives</w:t>
      </w:r>
      <w:r w:rsidR="00B978F6" w:rsidRPr="000C6319">
        <w:rPr>
          <w:rFonts w:ascii="Times New Roman" w:hAnsi="Times New Roman" w:cs="Times New Roman"/>
        </w:rPr>
        <w:t xml:space="preserve"> at Birth Grand Challenges Program</w:t>
      </w:r>
      <w:r w:rsidR="00A1014A" w:rsidRPr="000C6319">
        <w:rPr>
          <w:rFonts w:ascii="Times New Roman" w:hAnsi="Times New Roman" w:cs="Times New Roman"/>
        </w:rPr>
        <w:t xml:space="preserve"> </w:t>
      </w:r>
      <w:r w:rsidR="000B442D" w:rsidRPr="000C6319">
        <w:rPr>
          <w:rFonts w:ascii="Times New Roman" w:hAnsi="Times New Roman" w:cs="Times New Roman"/>
        </w:rPr>
        <w:t xml:space="preserve">received 2,000 applications from 102 different countries. </w:t>
      </w:r>
      <w:r w:rsidR="00DB2828" w:rsidRPr="000C6319">
        <w:rPr>
          <w:rFonts w:ascii="Times New Roman" w:hAnsi="Times New Roman" w:cs="Times New Roman"/>
        </w:rPr>
        <w:t>One award recipient was</w:t>
      </w:r>
      <w:r w:rsidR="0098716E" w:rsidRPr="000C6319">
        <w:rPr>
          <w:rFonts w:ascii="Times New Roman" w:hAnsi="Times New Roman" w:cs="Times New Roman"/>
        </w:rPr>
        <w:t xml:space="preserve"> a car mechanic from Argentina </w:t>
      </w:r>
      <w:r w:rsidR="00DB2828" w:rsidRPr="000C6319">
        <w:rPr>
          <w:rFonts w:ascii="Times New Roman" w:hAnsi="Times New Roman" w:cs="Times New Roman"/>
        </w:rPr>
        <w:t>who</w:t>
      </w:r>
      <w:r w:rsidR="000E58AA" w:rsidRPr="000C6319">
        <w:rPr>
          <w:rFonts w:ascii="Times New Roman" w:hAnsi="Times New Roman" w:cs="Times New Roman"/>
        </w:rPr>
        <w:t xml:space="preserve">, inspired by </w:t>
      </w:r>
      <w:r w:rsidR="00B978F6" w:rsidRPr="000C6319">
        <w:rPr>
          <w:rFonts w:ascii="Times New Roman" w:hAnsi="Times New Roman" w:cs="Times New Roman"/>
        </w:rPr>
        <w:t xml:space="preserve">a </w:t>
      </w:r>
      <w:r w:rsidR="000E58AA" w:rsidRPr="000C6319">
        <w:rPr>
          <w:rFonts w:ascii="Times New Roman" w:hAnsi="Times New Roman" w:cs="Times New Roman"/>
        </w:rPr>
        <w:t>party trick,</w:t>
      </w:r>
      <w:r w:rsidR="00DB2828" w:rsidRPr="000C6319">
        <w:rPr>
          <w:rFonts w:ascii="Times New Roman" w:hAnsi="Times New Roman" w:cs="Times New Roman"/>
        </w:rPr>
        <w:t xml:space="preserve"> </w:t>
      </w:r>
      <w:r w:rsidR="0098716E" w:rsidRPr="000C6319">
        <w:rPr>
          <w:rFonts w:ascii="Times New Roman" w:hAnsi="Times New Roman" w:cs="Times New Roman"/>
        </w:rPr>
        <w:t xml:space="preserve">developed </w:t>
      </w:r>
      <w:r w:rsidR="00B978F6" w:rsidRPr="000C6319">
        <w:rPr>
          <w:rFonts w:ascii="Times New Roman" w:hAnsi="Times New Roman" w:cs="Times New Roman"/>
        </w:rPr>
        <w:t>a device for obstructed labor.</w:t>
      </w:r>
    </w:p>
    <w:p w14:paraId="77DF1F8B" w14:textId="34E2D6A3" w:rsidR="0078449B" w:rsidRPr="000C6319" w:rsidRDefault="00CA2E09" w:rsidP="000C6319">
      <w:pPr>
        <w:spacing w:line="240" w:lineRule="auto"/>
        <w:rPr>
          <w:rFonts w:ascii="Times New Roman" w:hAnsi="Times New Roman" w:cs="Times New Roman"/>
        </w:rPr>
      </w:pPr>
      <w:r w:rsidRPr="000C6319">
        <w:rPr>
          <w:rFonts w:ascii="Times New Roman" w:hAnsi="Times New Roman" w:cs="Times New Roman"/>
        </w:rPr>
        <w:t>T</w:t>
      </w:r>
      <w:r w:rsidR="00A11C5F" w:rsidRPr="000C6319">
        <w:rPr>
          <w:rFonts w:ascii="Times New Roman" w:hAnsi="Times New Roman" w:cs="Times New Roman"/>
        </w:rPr>
        <w:t xml:space="preserve">he </w:t>
      </w:r>
      <w:r w:rsidR="009133A9" w:rsidRPr="000C6319">
        <w:rPr>
          <w:rFonts w:ascii="Times New Roman" w:hAnsi="Times New Roman" w:cs="Times New Roman"/>
        </w:rPr>
        <w:t>p</w:t>
      </w:r>
      <w:r w:rsidR="00A11C5F" w:rsidRPr="000C6319">
        <w:rPr>
          <w:rFonts w:ascii="Times New Roman" w:hAnsi="Times New Roman" w:cs="Times New Roman"/>
        </w:rPr>
        <w:t xml:space="preserve">ost-2015 </w:t>
      </w:r>
      <w:r w:rsidR="009133A9" w:rsidRPr="000C6319">
        <w:rPr>
          <w:rFonts w:ascii="Times New Roman" w:hAnsi="Times New Roman" w:cs="Times New Roman"/>
        </w:rPr>
        <w:t>d</w:t>
      </w:r>
      <w:r w:rsidR="00A11C5F" w:rsidRPr="000C6319">
        <w:rPr>
          <w:rFonts w:ascii="Times New Roman" w:hAnsi="Times New Roman" w:cs="Times New Roman"/>
        </w:rPr>
        <w:t xml:space="preserve">evelopment </w:t>
      </w:r>
      <w:r w:rsidR="009133A9" w:rsidRPr="000C6319">
        <w:rPr>
          <w:rFonts w:ascii="Times New Roman" w:hAnsi="Times New Roman" w:cs="Times New Roman"/>
        </w:rPr>
        <w:t>a</w:t>
      </w:r>
      <w:r w:rsidR="00A11C5F" w:rsidRPr="000C6319">
        <w:rPr>
          <w:rFonts w:ascii="Times New Roman" w:hAnsi="Times New Roman" w:cs="Times New Roman"/>
        </w:rPr>
        <w:t>genda should be about finding</w:t>
      </w:r>
      <w:r w:rsidR="0078449B" w:rsidRPr="000C6319">
        <w:rPr>
          <w:rFonts w:ascii="Times New Roman" w:hAnsi="Times New Roman" w:cs="Times New Roman"/>
        </w:rPr>
        <w:t>,</w:t>
      </w:r>
      <w:r w:rsidR="00A11C5F" w:rsidRPr="000C6319">
        <w:rPr>
          <w:rFonts w:ascii="Times New Roman" w:hAnsi="Times New Roman" w:cs="Times New Roman"/>
        </w:rPr>
        <w:t xml:space="preserve"> elevating</w:t>
      </w:r>
      <w:r w:rsidR="0078449B" w:rsidRPr="000C6319">
        <w:rPr>
          <w:rFonts w:ascii="Times New Roman" w:hAnsi="Times New Roman" w:cs="Times New Roman"/>
        </w:rPr>
        <w:t>, and sharing</w:t>
      </w:r>
      <w:r w:rsidR="00A11C5F" w:rsidRPr="000C6319">
        <w:rPr>
          <w:rFonts w:ascii="Times New Roman" w:hAnsi="Times New Roman" w:cs="Times New Roman"/>
        </w:rPr>
        <w:t xml:space="preserve"> </w:t>
      </w:r>
      <w:r w:rsidR="000B442D" w:rsidRPr="000C6319">
        <w:rPr>
          <w:rFonts w:ascii="Times New Roman" w:hAnsi="Times New Roman" w:cs="Times New Roman"/>
        </w:rPr>
        <w:t xml:space="preserve">these kinds of </w:t>
      </w:r>
      <w:r w:rsidR="00A11C5F" w:rsidRPr="000C6319">
        <w:rPr>
          <w:rFonts w:ascii="Times New Roman" w:hAnsi="Times New Roman" w:cs="Times New Roman"/>
        </w:rPr>
        <w:t>ideas</w:t>
      </w:r>
      <w:r w:rsidR="0078449B" w:rsidRPr="000C6319">
        <w:rPr>
          <w:rFonts w:ascii="Times New Roman" w:hAnsi="Times New Roman" w:cs="Times New Roman"/>
        </w:rPr>
        <w:t xml:space="preserve"> around the world so that everyone benefits from progress made in one area. The</w:t>
      </w:r>
      <w:r w:rsidR="00A11C5F" w:rsidRPr="000C6319">
        <w:rPr>
          <w:rFonts w:ascii="Times New Roman" w:hAnsi="Times New Roman" w:cs="Times New Roman"/>
        </w:rPr>
        <w:t xml:space="preserve"> implement</w:t>
      </w:r>
      <w:r w:rsidR="000B442D" w:rsidRPr="000C6319">
        <w:rPr>
          <w:rFonts w:ascii="Times New Roman" w:hAnsi="Times New Roman" w:cs="Times New Roman"/>
        </w:rPr>
        <w:t>ation of</w:t>
      </w:r>
      <w:r w:rsidR="00A11C5F" w:rsidRPr="000C6319">
        <w:rPr>
          <w:rFonts w:ascii="Times New Roman" w:hAnsi="Times New Roman" w:cs="Times New Roman"/>
        </w:rPr>
        <w:t xml:space="preserve"> the </w:t>
      </w:r>
      <w:r w:rsidR="0078449B" w:rsidRPr="000C6319">
        <w:rPr>
          <w:rFonts w:ascii="Times New Roman" w:hAnsi="Times New Roman" w:cs="Times New Roman"/>
        </w:rPr>
        <w:t>a</w:t>
      </w:r>
      <w:r w:rsidR="00267BAF" w:rsidRPr="000C6319">
        <w:rPr>
          <w:rFonts w:ascii="Times New Roman" w:hAnsi="Times New Roman" w:cs="Times New Roman"/>
        </w:rPr>
        <w:t>genda</w:t>
      </w:r>
      <w:r w:rsidR="0078449B" w:rsidRPr="000C6319">
        <w:rPr>
          <w:rFonts w:ascii="Times New Roman" w:hAnsi="Times New Roman" w:cs="Times New Roman"/>
        </w:rPr>
        <w:t xml:space="preserve"> as well as the</w:t>
      </w:r>
      <w:r w:rsidR="00A11C5F" w:rsidRPr="000C6319">
        <w:rPr>
          <w:rFonts w:ascii="Times New Roman" w:hAnsi="Times New Roman" w:cs="Times New Roman"/>
        </w:rPr>
        <w:t xml:space="preserve"> monitoring and review </w:t>
      </w:r>
      <w:r w:rsidR="00E77DF8" w:rsidRPr="000C6319">
        <w:rPr>
          <w:rFonts w:ascii="Times New Roman" w:hAnsi="Times New Roman" w:cs="Times New Roman"/>
        </w:rPr>
        <w:t>process</w:t>
      </w:r>
      <w:r w:rsidR="0078449B" w:rsidRPr="000C6319">
        <w:rPr>
          <w:rFonts w:ascii="Times New Roman" w:hAnsi="Times New Roman" w:cs="Times New Roman"/>
        </w:rPr>
        <w:t xml:space="preserve"> can aid in connecting people and sharing ideas and solutions globally in this way.</w:t>
      </w:r>
    </w:p>
    <w:p w14:paraId="4621FBCD" w14:textId="030AA62F" w:rsidR="00307116" w:rsidRPr="000C6319" w:rsidRDefault="00B978F6" w:rsidP="000C6319">
      <w:pPr>
        <w:pStyle w:val="Heading2"/>
        <w:spacing w:before="420" w:line="240" w:lineRule="auto"/>
        <w:rPr>
          <w:sz w:val="30"/>
          <w:szCs w:val="30"/>
        </w:rPr>
      </w:pPr>
      <w:r w:rsidRPr="000C6319">
        <w:rPr>
          <w:sz w:val="30"/>
          <w:szCs w:val="30"/>
        </w:rPr>
        <w:lastRenderedPageBreak/>
        <w:t>Why the SDGs matter for global health product developers</w:t>
      </w:r>
    </w:p>
    <w:p w14:paraId="20C5D326" w14:textId="77777777" w:rsidR="00307116" w:rsidRPr="000C6319" w:rsidRDefault="00307116" w:rsidP="000C6319">
      <w:pPr>
        <w:pStyle w:val="Heading2"/>
        <w:spacing w:before="0" w:after="240" w:line="240" w:lineRule="auto"/>
        <w:rPr>
          <w:i/>
          <w:sz w:val="30"/>
          <w:szCs w:val="30"/>
        </w:rPr>
      </w:pPr>
      <w:r w:rsidRPr="000C6319">
        <w:rPr>
          <w:i/>
          <w:sz w:val="30"/>
          <w:szCs w:val="30"/>
        </w:rPr>
        <w:t>Willo Brock, TB Alliance</w:t>
      </w:r>
    </w:p>
    <w:p w14:paraId="186FE139" w14:textId="61162A56" w:rsidR="00C62BC6" w:rsidRPr="000C6319" w:rsidRDefault="00674068" w:rsidP="000C6319">
      <w:pPr>
        <w:pStyle w:val="Heading3"/>
        <w:spacing w:after="120" w:line="240" w:lineRule="auto"/>
        <w:rPr>
          <w:rFonts w:ascii="Times New Roman" w:hAnsi="Times New Roman" w:cs="Times New Roman"/>
        </w:rPr>
      </w:pPr>
      <w:r w:rsidRPr="000C6319">
        <w:rPr>
          <w:rFonts w:ascii="Times New Roman" w:hAnsi="Times New Roman" w:cs="Times New Roman"/>
        </w:rPr>
        <w:t>Background</w:t>
      </w:r>
      <w:r w:rsidR="00B44F7A" w:rsidRPr="000C6319">
        <w:rPr>
          <w:rFonts w:ascii="Times New Roman" w:hAnsi="Times New Roman" w:cs="Times New Roman"/>
        </w:rPr>
        <w:t xml:space="preserve"> of the TB Alliance</w:t>
      </w:r>
    </w:p>
    <w:p w14:paraId="60420CF4" w14:textId="1A729708" w:rsidR="00307116" w:rsidRPr="000C6319" w:rsidRDefault="00307116" w:rsidP="000C6319">
      <w:pPr>
        <w:spacing w:line="240" w:lineRule="auto"/>
        <w:rPr>
          <w:rFonts w:ascii="Times New Roman" w:hAnsi="Times New Roman" w:cs="Times New Roman"/>
        </w:rPr>
      </w:pPr>
      <w:r w:rsidRPr="000C6319">
        <w:rPr>
          <w:rFonts w:ascii="Times New Roman" w:hAnsi="Times New Roman" w:cs="Times New Roman"/>
        </w:rPr>
        <w:t xml:space="preserve">The TB Alliance was founded alongside the MDGs in an effort to leverage public-private partnerships </w:t>
      </w:r>
      <w:r w:rsidR="00B978F6" w:rsidRPr="000C6319">
        <w:rPr>
          <w:rFonts w:ascii="Times New Roman" w:hAnsi="Times New Roman" w:cs="Times New Roman"/>
        </w:rPr>
        <w:t xml:space="preserve">to </w:t>
      </w:r>
      <w:r w:rsidRPr="000C6319">
        <w:rPr>
          <w:rFonts w:ascii="Times New Roman" w:hAnsi="Times New Roman" w:cs="Times New Roman"/>
        </w:rPr>
        <w:t xml:space="preserve">develop new </w:t>
      </w:r>
      <w:r w:rsidR="00B978F6" w:rsidRPr="000C6319">
        <w:rPr>
          <w:rFonts w:ascii="Times New Roman" w:hAnsi="Times New Roman" w:cs="Times New Roman"/>
        </w:rPr>
        <w:t xml:space="preserve">global </w:t>
      </w:r>
      <w:r w:rsidRPr="000C6319">
        <w:rPr>
          <w:rFonts w:ascii="Times New Roman" w:hAnsi="Times New Roman" w:cs="Times New Roman"/>
        </w:rPr>
        <w:t xml:space="preserve">health products. </w:t>
      </w:r>
      <w:r w:rsidR="003419F3" w:rsidRPr="000C6319">
        <w:rPr>
          <w:rFonts w:ascii="Times New Roman" w:hAnsi="Times New Roman" w:cs="Times New Roman"/>
        </w:rPr>
        <w:t xml:space="preserve">Its founders realized that the MDG TB </w:t>
      </w:r>
      <w:r w:rsidR="00105FDA" w:rsidRPr="000C6319">
        <w:rPr>
          <w:rFonts w:ascii="Times New Roman" w:hAnsi="Times New Roman" w:cs="Times New Roman"/>
        </w:rPr>
        <w:t xml:space="preserve">goals </w:t>
      </w:r>
      <w:r w:rsidR="003419F3" w:rsidRPr="000C6319">
        <w:rPr>
          <w:rFonts w:ascii="Times New Roman" w:hAnsi="Times New Roman" w:cs="Times New Roman"/>
        </w:rPr>
        <w:t>could not be achieved without new tools and believed public-private partnerships were the most effective way t</w:t>
      </w:r>
      <w:r w:rsidR="003B3EA3" w:rsidRPr="000C6319">
        <w:rPr>
          <w:rFonts w:ascii="Times New Roman" w:hAnsi="Times New Roman" w:cs="Times New Roman"/>
        </w:rPr>
        <w:t xml:space="preserve">o </w:t>
      </w:r>
      <w:r w:rsidR="00B978F6" w:rsidRPr="000C6319">
        <w:rPr>
          <w:rFonts w:ascii="Times New Roman" w:hAnsi="Times New Roman" w:cs="Times New Roman"/>
        </w:rPr>
        <w:t xml:space="preserve">develop </w:t>
      </w:r>
      <w:r w:rsidR="003B3EA3" w:rsidRPr="000C6319">
        <w:rPr>
          <w:rFonts w:ascii="Times New Roman" w:hAnsi="Times New Roman" w:cs="Times New Roman"/>
        </w:rPr>
        <w:t>them</w:t>
      </w:r>
      <w:r w:rsidR="003419F3" w:rsidRPr="000C6319">
        <w:rPr>
          <w:rFonts w:ascii="Times New Roman" w:hAnsi="Times New Roman" w:cs="Times New Roman"/>
        </w:rPr>
        <w:t xml:space="preserve">. </w:t>
      </w:r>
      <w:r w:rsidRPr="000C6319">
        <w:rPr>
          <w:rFonts w:ascii="Times New Roman" w:hAnsi="Times New Roman" w:cs="Times New Roman"/>
        </w:rPr>
        <w:t xml:space="preserve">Since its inception, TB Alliance has </w:t>
      </w:r>
      <w:r w:rsidR="00B978F6" w:rsidRPr="000C6319">
        <w:rPr>
          <w:rFonts w:ascii="Times New Roman" w:hAnsi="Times New Roman" w:cs="Times New Roman"/>
        </w:rPr>
        <w:t xml:space="preserve">developed </w:t>
      </w:r>
      <w:r w:rsidRPr="000C6319">
        <w:rPr>
          <w:rFonts w:ascii="Times New Roman" w:hAnsi="Times New Roman" w:cs="Times New Roman"/>
        </w:rPr>
        <w:t>the largest pipeline of new</w:t>
      </w:r>
      <w:r w:rsidR="00105FDA" w:rsidRPr="000C6319">
        <w:rPr>
          <w:rFonts w:ascii="Times New Roman" w:hAnsi="Times New Roman" w:cs="Times New Roman"/>
        </w:rPr>
        <w:t xml:space="preserve"> potential</w:t>
      </w:r>
      <w:r w:rsidRPr="000C6319">
        <w:rPr>
          <w:rFonts w:ascii="Times New Roman" w:hAnsi="Times New Roman" w:cs="Times New Roman"/>
        </w:rPr>
        <w:t xml:space="preserve"> TB </w:t>
      </w:r>
      <w:r w:rsidR="00105FDA" w:rsidRPr="000C6319">
        <w:rPr>
          <w:rFonts w:ascii="Times New Roman" w:hAnsi="Times New Roman" w:cs="Times New Roman"/>
        </w:rPr>
        <w:t xml:space="preserve">drugs and has become part of a </w:t>
      </w:r>
      <w:r w:rsidRPr="000C6319">
        <w:rPr>
          <w:rFonts w:ascii="Times New Roman" w:hAnsi="Times New Roman" w:cs="Times New Roman"/>
        </w:rPr>
        <w:t>network of</w:t>
      </w:r>
      <w:r w:rsidR="00105FDA" w:rsidRPr="000C6319">
        <w:rPr>
          <w:rFonts w:ascii="Times New Roman" w:hAnsi="Times New Roman" w:cs="Times New Roman"/>
        </w:rPr>
        <w:t xml:space="preserve"> international</w:t>
      </w:r>
      <w:r w:rsidRPr="000C6319">
        <w:rPr>
          <w:rFonts w:ascii="Times New Roman" w:hAnsi="Times New Roman" w:cs="Times New Roman"/>
        </w:rPr>
        <w:t xml:space="preserve"> organizations </w:t>
      </w:r>
      <w:r w:rsidR="007C2F5C" w:rsidRPr="000C6319">
        <w:rPr>
          <w:rFonts w:ascii="Times New Roman" w:hAnsi="Times New Roman" w:cs="Times New Roman"/>
        </w:rPr>
        <w:t>addressing</w:t>
      </w:r>
      <w:r w:rsidRPr="000C6319">
        <w:rPr>
          <w:rFonts w:ascii="Times New Roman" w:hAnsi="Times New Roman" w:cs="Times New Roman"/>
        </w:rPr>
        <w:t xml:space="preserve"> TB</w:t>
      </w:r>
      <w:r w:rsidR="007C2F5C" w:rsidRPr="000C6319">
        <w:rPr>
          <w:rFonts w:ascii="Times New Roman" w:hAnsi="Times New Roman" w:cs="Times New Roman"/>
        </w:rPr>
        <w:t xml:space="preserve"> issues</w:t>
      </w:r>
      <w:r w:rsidRPr="000C6319">
        <w:rPr>
          <w:rFonts w:ascii="Times New Roman" w:hAnsi="Times New Roman" w:cs="Times New Roman"/>
        </w:rPr>
        <w:t>.</w:t>
      </w:r>
      <w:r w:rsidR="007C2F5C" w:rsidRPr="000C6319">
        <w:rPr>
          <w:rFonts w:ascii="Times New Roman" w:hAnsi="Times New Roman" w:cs="Times New Roman"/>
        </w:rPr>
        <w:t xml:space="preserve"> </w:t>
      </w:r>
    </w:p>
    <w:p w14:paraId="00A2537D" w14:textId="1019398E" w:rsidR="00674068" w:rsidRPr="000C6319" w:rsidRDefault="00B978F6"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TB Alliance engagement in the SDGs</w:t>
      </w:r>
    </w:p>
    <w:p w14:paraId="2EC6D08E" w14:textId="796093E1" w:rsidR="00674068" w:rsidRPr="000C6319" w:rsidRDefault="00674068" w:rsidP="000C6319">
      <w:pPr>
        <w:spacing w:line="240" w:lineRule="auto"/>
        <w:rPr>
          <w:rFonts w:ascii="Times New Roman" w:hAnsi="Times New Roman" w:cs="Times New Roman"/>
        </w:rPr>
      </w:pPr>
      <w:r w:rsidRPr="000C6319">
        <w:rPr>
          <w:rFonts w:ascii="Times New Roman" w:hAnsi="Times New Roman" w:cs="Times New Roman"/>
        </w:rPr>
        <w:t>The TB Alliance is involved with the SDGs because</w:t>
      </w:r>
      <w:r w:rsidR="0076780A" w:rsidRPr="000C6319">
        <w:rPr>
          <w:rFonts w:ascii="Times New Roman" w:hAnsi="Times New Roman" w:cs="Times New Roman"/>
        </w:rPr>
        <w:t xml:space="preserve"> </w:t>
      </w:r>
      <w:r w:rsidRPr="000C6319">
        <w:rPr>
          <w:rFonts w:ascii="Times New Roman" w:hAnsi="Times New Roman" w:cs="Times New Roman"/>
        </w:rPr>
        <w:t xml:space="preserve">the SDGs </w:t>
      </w:r>
      <w:r w:rsidR="0076780A" w:rsidRPr="000C6319">
        <w:rPr>
          <w:rFonts w:ascii="Times New Roman" w:hAnsi="Times New Roman" w:cs="Times New Roman"/>
        </w:rPr>
        <w:t>will ultimately be what</w:t>
      </w:r>
      <w:r w:rsidRPr="000C6319">
        <w:rPr>
          <w:rFonts w:ascii="Times New Roman" w:hAnsi="Times New Roman" w:cs="Times New Roman"/>
        </w:rPr>
        <w:t xml:space="preserve"> </w:t>
      </w:r>
      <w:r w:rsidR="0076780A" w:rsidRPr="000C6319">
        <w:rPr>
          <w:rFonts w:ascii="Times New Roman" w:hAnsi="Times New Roman" w:cs="Times New Roman"/>
        </w:rPr>
        <w:lastRenderedPageBreak/>
        <w:t>every development organization</w:t>
      </w:r>
      <w:r w:rsidRPr="000C6319">
        <w:rPr>
          <w:rFonts w:ascii="Times New Roman" w:hAnsi="Times New Roman" w:cs="Times New Roman"/>
        </w:rPr>
        <w:t xml:space="preserve"> focuses on. Any organization involved in international development will have to engage with the SDGs</w:t>
      </w:r>
      <w:r w:rsidR="00B978F6" w:rsidRPr="000C6319">
        <w:rPr>
          <w:rFonts w:ascii="Times New Roman" w:hAnsi="Times New Roman" w:cs="Times New Roman"/>
        </w:rPr>
        <w:t xml:space="preserve">, because if an objective is not part of that agenda, it’s unlikely to be </w:t>
      </w:r>
      <w:r w:rsidR="00364E9A" w:rsidRPr="000C6319">
        <w:rPr>
          <w:rFonts w:ascii="Times New Roman" w:hAnsi="Times New Roman" w:cs="Times New Roman"/>
        </w:rPr>
        <w:t>achieve</w:t>
      </w:r>
      <w:r w:rsidR="009602C7" w:rsidRPr="000C6319">
        <w:rPr>
          <w:rFonts w:ascii="Times New Roman" w:hAnsi="Times New Roman" w:cs="Times New Roman"/>
        </w:rPr>
        <w:t>d at</w:t>
      </w:r>
      <w:r w:rsidR="00065D13" w:rsidRPr="000C6319">
        <w:rPr>
          <w:rFonts w:ascii="Times New Roman" w:hAnsi="Times New Roman" w:cs="Times New Roman"/>
        </w:rPr>
        <w:t xml:space="preserve"> </w:t>
      </w:r>
      <w:r w:rsidRPr="000C6319">
        <w:rPr>
          <w:rFonts w:ascii="Times New Roman" w:hAnsi="Times New Roman" w:cs="Times New Roman"/>
        </w:rPr>
        <w:t xml:space="preserve">any magnitude. </w:t>
      </w:r>
    </w:p>
    <w:p w14:paraId="09F8685D" w14:textId="091612F5" w:rsidR="00DB5E2D" w:rsidRPr="000C6319" w:rsidRDefault="00EC015C" w:rsidP="000C6319">
      <w:pPr>
        <w:spacing w:after="0" w:line="240" w:lineRule="auto"/>
        <w:rPr>
          <w:rFonts w:ascii="Times New Roman" w:hAnsi="Times New Roman" w:cs="Times New Roman"/>
        </w:rPr>
      </w:pPr>
      <w:r w:rsidRPr="000C6319">
        <w:rPr>
          <w:rFonts w:ascii="Times New Roman" w:hAnsi="Times New Roman" w:cs="Times New Roman"/>
        </w:rPr>
        <w:t>The SDGs aim for everyone to have the same quality of health treatment and health outcomes, regardless of where they live in the world</w:t>
      </w:r>
      <w:r w:rsidR="00864121" w:rsidRPr="000C6319">
        <w:rPr>
          <w:rFonts w:ascii="Times New Roman" w:hAnsi="Times New Roman" w:cs="Times New Roman"/>
        </w:rPr>
        <w:t>—</w:t>
      </w:r>
      <w:r w:rsidR="00B978F6" w:rsidRPr="000C6319">
        <w:rPr>
          <w:rFonts w:ascii="Times New Roman" w:hAnsi="Times New Roman" w:cs="Times New Roman"/>
        </w:rPr>
        <w:t>the concept of convergence</w:t>
      </w:r>
      <w:r w:rsidR="00674068" w:rsidRPr="000C6319">
        <w:rPr>
          <w:rFonts w:ascii="Times New Roman" w:hAnsi="Times New Roman" w:cs="Times New Roman"/>
        </w:rPr>
        <w:t xml:space="preserve">. </w:t>
      </w:r>
      <w:r w:rsidR="00CC75E7" w:rsidRPr="000C6319">
        <w:rPr>
          <w:rFonts w:ascii="Times New Roman" w:hAnsi="Times New Roman" w:cs="Times New Roman"/>
        </w:rPr>
        <w:t>In order f</w:t>
      </w:r>
      <w:r w:rsidRPr="000C6319">
        <w:rPr>
          <w:rFonts w:ascii="Times New Roman" w:hAnsi="Times New Roman" w:cs="Times New Roman"/>
        </w:rPr>
        <w:t xml:space="preserve">or this goal to be met </w:t>
      </w:r>
      <w:r w:rsidR="00CC75E7" w:rsidRPr="000C6319">
        <w:rPr>
          <w:rFonts w:ascii="Times New Roman" w:hAnsi="Times New Roman" w:cs="Times New Roman"/>
        </w:rPr>
        <w:t>for</w:t>
      </w:r>
      <w:r w:rsidRPr="000C6319">
        <w:rPr>
          <w:rFonts w:ascii="Times New Roman" w:hAnsi="Times New Roman" w:cs="Times New Roman"/>
        </w:rPr>
        <w:t xml:space="preserve"> TB, there must be</w:t>
      </w:r>
      <w:r w:rsidR="00DB5E2D" w:rsidRPr="000C6319">
        <w:rPr>
          <w:rFonts w:ascii="Times New Roman" w:hAnsi="Times New Roman" w:cs="Times New Roman"/>
        </w:rPr>
        <w:t xml:space="preserve"> a</w:t>
      </w:r>
      <w:r w:rsidR="00CC75E7" w:rsidRPr="000C6319">
        <w:rPr>
          <w:rFonts w:ascii="Times New Roman" w:hAnsi="Times New Roman" w:cs="Times New Roman"/>
        </w:rPr>
        <w:t xml:space="preserve"> </w:t>
      </w:r>
      <w:r w:rsidRPr="000C6319">
        <w:rPr>
          <w:rFonts w:ascii="Times New Roman" w:hAnsi="Times New Roman" w:cs="Times New Roman"/>
        </w:rPr>
        <w:t>95</w:t>
      </w:r>
      <w:r w:rsidR="00CC75E7" w:rsidRPr="000C6319">
        <w:rPr>
          <w:rFonts w:ascii="Times New Roman" w:hAnsi="Times New Roman" w:cs="Times New Roman"/>
        </w:rPr>
        <w:t xml:space="preserve">% </w:t>
      </w:r>
      <w:r w:rsidRPr="000C6319">
        <w:rPr>
          <w:rFonts w:ascii="Times New Roman" w:hAnsi="Times New Roman" w:cs="Times New Roman"/>
        </w:rPr>
        <w:t>reduct</w:t>
      </w:r>
      <w:r w:rsidR="0076780A" w:rsidRPr="000C6319">
        <w:rPr>
          <w:rFonts w:ascii="Times New Roman" w:hAnsi="Times New Roman" w:cs="Times New Roman"/>
        </w:rPr>
        <w:t xml:space="preserve">ion in the </w:t>
      </w:r>
      <w:r w:rsidR="00DB5E2D" w:rsidRPr="000C6319">
        <w:rPr>
          <w:rFonts w:ascii="Times New Roman" w:hAnsi="Times New Roman" w:cs="Times New Roman"/>
        </w:rPr>
        <w:t xml:space="preserve">TB </w:t>
      </w:r>
      <w:r w:rsidR="0076780A" w:rsidRPr="000C6319">
        <w:rPr>
          <w:rFonts w:ascii="Times New Roman" w:hAnsi="Times New Roman" w:cs="Times New Roman"/>
        </w:rPr>
        <w:t xml:space="preserve">mortality rate </w:t>
      </w:r>
      <w:r w:rsidR="00DB5E2D" w:rsidRPr="000C6319">
        <w:rPr>
          <w:rFonts w:ascii="Times New Roman" w:hAnsi="Times New Roman" w:cs="Times New Roman"/>
        </w:rPr>
        <w:t>and 90% reduction in incidence.</w:t>
      </w:r>
    </w:p>
    <w:p w14:paraId="09F92B01" w14:textId="2BEDD1D6" w:rsidR="0076780A" w:rsidRPr="000C6319" w:rsidRDefault="0076780A" w:rsidP="000C6319">
      <w:pPr>
        <w:spacing w:after="0" w:line="240" w:lineRule="auto"/>
        <w:rPr>
          <w:rFonts w:ascii="Times New Roman" w:hAnsi="Times New Roman" w:cs="Times New Roman"/>
        </w:rPr>
      </w:pPr>
    </w:p>
    <w:p w14:paraId="744283A4" w14:textId="7ADDAE15" w:rsidR="00105FDA" w:rsidRPr="000C6319" w:rsidRDefault="00EC015C" w:rsidP="000C6319">
      <w:pPr>
        <w:spacing w:line="240" w:lineRule="auto"/>
        <w:rPr>
          <w:rFonts w:ascii="Times New Roman" w:hAnsi="Times New Roman" w:cs="Times New Roman"/>
        </w:rPr>
      </w:pPr>
      <w:r w:rsidRPr="000C6319">
        <w:rPr>
          <w:rFonts w:ascii="Times New Roman" w:hAnsi="Times New Roman" w:cs="Times New Roman"/>
        </w:rPr>
        <w:t xml:space="preserve">To reach </w:t>
      </w:r>
      <w:r w:rsidR="00CC75E7" w:rsidRPr="000C6319">
        <w:rPr>
          <w:rFonts w:ascii="Times New Roman" w:hAnsi="Times New Roman" w:cs="Times New Roman"/>
        </w:rPr>
        <w:t>these</w:t>
      </w:r>
      <w:r w:rsidRPr="000C6319">
        <w:rPr>
          <w:rFonts w:ascii="Times New Roman" w:hAnsi="Times New Roman" w:cs="Times New Roman"/>
        </w:rPr>
        <w:t xml:space="preserve"> goals</w:t>
      </w:r>
      <w:r w:rsidR="00CC75E7" w:rsidRPr="000C6319">
        <w:rPr>
          <w:rFonts w:ascii="Times New Roman" w:hAnsi="Times New Roman" w:cs="Times New Roman"/>
        </w:rPr>
        <w:t>,</w:t>
      </w:r>
      <w:r w:rsidR="00EB3E64" w:rsidRPr="000C6319">
        <w:rPr>
          <w:rFonts w:ascii="Times New Roman" w:hAnsi="Times New Roman" w:cs="Times New Roman"/>
        </w:rPr>
        <w:t xml:space="preserve"> </w:t>
      </w:r>
      <w:r w:rsidRPr="000C6319">
        <w:rPr>
          <w:rFonts w:ascii="Times New Roman" w:hAnsi="Times New Roman" w:cs="Times New Roman"/>
        </w:rPr>
        <w:t xml:space="preserve">there </w:t>
      </w:r>
      <w:r w:rsidR="00EB3E64" w:rsidRPr="000C6319">
        <w:rPr>
          <w:rFonts w:ascii="Times New Roman" w:hAnsi="Times New Roman" w:cs="Times New Roman"/>
        </w:rPr>
        <w:t>must</w:t>
      </w:r>
      <w:r w:rsidRPr="000C6319">
        <w:rPr>
          <w:rFonts w:ascii="Times New Roman" w:hAnsi="Times New Roman" w:cs="Times New Roman"/>
        </w:rPr>
        <w:t xml:space="preserve"> be </w:t>
      </w:r>
      <w:r w:rsidR="00105FDA" w:rsidRPr="000C6319">
        <w:rPr>
          <w:rFonts w:ascii="Times New Roman" w:hAnsi="Times New Roman" w:cs="Times New Roman"/>
        </w:rPr>
        <w:t xml:space="preserve">a dramatic change in the way </w:t>
      </w:r>
      <w:r w:rsidRPr="000C6319">
        <w:rPr>
          <w:rFonts w:ascii="Times New Roman" w:hAnsi="Times New Roman" w:cs="Times New Roman"/>
        </w:rPr>
        <w:t xml:space="preserve">TB </w:t>
      </w:r>
      <w:r w:rsidR="00105FDA" w:rsidRPr="000C6319">
        <w:rPr>
          <w:rFonts w:ascii="Times New Roman" w:hAnsi="Times New Roman" w:cs="Times New Roman"/>
        </w:rPr>
        <w:t xml:space="preserve">treatment works today. </w:t>
      </w:r>
      <w:r w:rsidR="00CC75E7" w:rsidRPr="000C6319">
        <w:rPr>
          <w:rFonts w:ascii="Times New Roman" w:hAnsi="Times New Roman" w:cs="Times New Roman"/>
        </w:rPr>
        <w:t>While t</w:t>
      </w:r>
      <w:r w:rsidRPr="000C6319">
        <w:rPr>
          <w:rFonts w:ascii="Times New Roman" w:hAnsi="Times New Roman" w:cs="Times New Roman"/>
        </w:rPr>
        <w:t>here has been significant progress over the</w:t>
      </w:r>
      <w:r w:rsidR="00B70E0F" w:rsidRPr="000C6319">
        <w:rPr>
          <w:rFonts w:ascii="Times New Roman" w:hAnsi="Times New Roman" w:cs="Times New Roman"/>
        </w:rPr>
        <w:t xml:space="preserve"> past 15 years</w:t>
      </w:r>
      <w:r w:rsidR="00CC75E7" w:rsidRPr="000C6319">
        <w:rPr>
          <w:rFonts w:ascii="Times New Roman" w:hAnsi="Times New Roman" w:cs="Times New Roman"/>
        </w:rPr>
        <w:t>—</w:t>
      </w:r>
      <w:r w:rsidR="00B70E0F" w:rsidRPr="000C6319">
        <w:rPr>
          <w:rFonts w:ascii="Times New Roman" w:hAnsi="Times New Roman" w:cs="Times New Roman"/>
        </w:rPr>
        <w:t xml:space="preserve">a </w:t>
      </w:r>
      <w:r w:rsidR="00CA0BAA" w:rsidRPr="000C6319">
        <w:rPr>
          <w:rFonts w:ascii="Times New Roman" w:hAnsi="Times New Roman" w:cs="Times New Roman"/>
        </w:rPr>
        <w:t>two percent</w:t>
      </w:r>
      <w:r w:rsidRPr="000C6319">
        <w:rPr>
          <w:rFonts w:ascii="Times New Roman" w:hAnsi="Times New Roman" w:cs="Times New Roman"/>
        </w:rPr>
        <w:t xml:space="preserve"> </w:t>
      </w:r>
      <w:r w:rsidR="00190F83">
        <w:rPr>
          <w:rFonts w:ascii="Times New Roman" w:hAnsi="Times New Roman" w:cs="Times New Roman"/>
        </w:rPr>
        <w:t xml:space="preserve">annual </w:t>
      </w:r>
      <w:r w:rsidRPr="000C6319">
        <w:rPr>
          <w:rFonts w:ascii="Times New Roman" w:hAnsi="Times New Roman" w:cs="Times New Roman"/>
        </w:rPr>
        <w:t>reduction in TB incidence globally</w:t>
      </w:r>
      <w:r w:rsidR="00CC75E7" w:rsidRPr="000C6319">
        <w:rPr>
          <w:rFonts w:ascii="Times New Roman" w:hAnsi="Times New Roman" w:cs="Times New Roman"/>
        </w:rPr>
        <w:t xml:space="preserve">—the SDG goals cannot be met for TB </w:t>
      </w:r>
      <w:r w:rsidR="00B70E0F" w:rsidRPr="000C6319">
        <w:rPr>
          <w:rFonts w:ascii="Times New Roman" w:hAnsi="Times New Roman" w:cs="Times New Roman"/>
        </w:rPr>
        <w:t>without innovation</w:t>
      </w:r>
      <w:r w:rsidR="00B978F6" w:rsidRPr="000C6319">
        <w:rPr>
          <w:rFonts w:ascii="Times New Roman" w:hAnsi="Times New Roman" w:cs="Times New Roman"/>
        </w:rPr>
        <w:t xml:space="preserve"> and new tools and treatments</w:t>
      </w:r>
    </w:p>
    <w:p w14:paraId="7E90A4BE" w14:textId="56CC650E" w:rsidR="00C62BC6" w:rsidRPr="000C6319" w:rsidRDefault="00B44F7A"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lastRenderedPageBreak/>
        <w:t xml:space="preserve">The </w:t>
      </w:r>
      <w:r w:rsidR="00B978F6" w:rsidRPr="000C6319">
        <w:rPr>
          <w:rFonts w:ascii="Times New Roman" w:hAnsi="Times New Roman" w:cs="Times New Roman"/>
        </w:rPr>
        <w:t>n</w:t>
      </w:r>
      <w:r w:rsidRPr="000C6319">
        <w:rPr>
          <w:rFonts w:ascii="Times New Roman" w:hAnsi="Times New Roman" w:cs="Times New Roman"/>
        </w:rPr>
        <w:t xml:space="preserve">eed for TB </w:t>
      </w:r>
      <w:r w:rsidR="00B978F6" w:rsidRPr="000C6319">
        <w:rPr>
          <w:rFonts w:ascii="Times New Roman" w:hAnsi="Times New Roman" w:cs="Times New Roman"/>
        </w:rPr>
        <w:t>treatment i</w:t>
      </w:r>
      <w:r w:rsidRPr="000C6319">
        <w:rPr>
          <w:rFonts w:ascii="Times New Roman" w:hAnsi="Times New Roman" w:cs="Times New Roman"/>
        </w:rPr>
        <w:t>nnovation</w:t>
      </w:r>
    </w:p>
    <w:p w14:paraId="2787BE92" w14:textId="2EE1E9FE" w:rsidR="00B652B2" w:rsidRPr="000C6319" w:rsidRDefault="00837A7E" w:rsidP="000C6319">
      <w:pPr>
        <w:spacing w:line="240" w:lineRule="auto"/>
        <w:rPr>
          <w:rFonts w:ascii="Times New Roman" w:hAnsi="Times New Roman" w:cs="Times New Roman"/>
        </w:rPr>
      </w:pPr>
      <w:r w:rsidRPr="000C6319">
        <w:rPr>
          <w:rFonts w:ascii="Times New Roman" w:hAnsi="Times New Roman" w:cs="Times New Roman"/>
        </w:rPr>
        <w:t>Today’s TB treatment</w:t>
      </w:r>
      <w:r w:rsidR="00B978F6" w:rsidRPr="000C6319">
        <w:rPr>
          <w:rFonts w:ascii="Times New Roman" w:hAnsi="Times New Roman" w:cs="Times New Roman"/>
        </w:rPr>
        <w:t xml:space="preserve"> regimens are long and </w:t>
      </w:r>
      <w:r w:rsidRPr="000C6319">
        <w:rPr>
          <w:rFonts w:ascii="Times New Roman" w:hAnsi="Times New Roman" w:cs="Times New Roman"/>
        </w:rPr>
        <w:t>difficult for individuals to complete</w:t>
      </w:r>
      <w:r w:rsidR="00B978F6" w:rsidRPr="000C6319">
        <w:rPr>
          <w:rFonts w:ascii="Times New Roman" w:hAnsi="Times New Roman" w:cs="Times New Roman"/>
        </w:rPr>
        <w:t>,</w:t>
      </w:r>
      <w:r w:rsidRPr="000C6319">
        <w:rPr>
          <w:rFonts w:ascii="Times New Roman" w:hAnsi="Times New Roman" w:cs="Times New Roman"/>
        </w:rPr>
        <w:t xml:space="preserve"> and </w:t>
      </w:r>
      <w:r w:rsidR="00B978F6" w:rsidRPr="000C6319">
        <w:rPr>
          <w:rFonts w:ascii="Times New Roman" w:hAnsi="Times New Roman" w:cs="Times New Roman"/>
        </w:rPr>
        <w:t xml:space="preserve">they </w:t>
      </w:r>
      <w:r w:rsidRPr="000C6319">
        <w:rPr>
          <w:rFonts w:ascii="Times New Roman" w:hAnsi="Times New Roman" w:cs="Times New Roman"/>
        </w:rPr>
        <w:t xml:space="preserve">put a great deal of pressure on local health systems to monitor patients’ adherence to the treatments. Developing treatments that are </w:t>
      </w:r>
      <w:r w:rsidR="00B978F6" w:rsidRPr="000C6319">
        <w:rPr>
          <w:rFonts w:ascii="Times New Roman" w:hAnsi="Times New Roman" w:cs="Times New Roman"/>
        </w:rPr>
        <w:t xml:space="preserve">shorter, </w:t>
      </w:r>
      <w:r w:rsidRPr="000C6319">
        <w:rPr>
          <w:rFonts w:ascii="Times New Roman" w:hAnsi="Times New Roman" w:cs="Times New Roman"/>
        </w:rPr>
        <w:t>easier to administer</w:t>
      </w:r>
      <w:r w:rsidR="00B978F6" w:rsidRPr="000C6319">
        <w:rPr>
          <w:rFonts w:ascii="Times New Roman" w:hAnsi="Times New Roman" w:cs="Times New Roman"/>
        </w:rPr>
        <w:t>,</w:t>
      </w:r>
      <w:r w:rsidRPr="000C6319">
        <w:rPr>
          <w:rFonts w:ascii="Times New Roman" w:hAnsi="Times New Roman" w:cs="Times New Roman"/>
        </w:rPr>
        <w:t xml:space="preserve"> and </w:t>
      </w:r>
      <w:r w:rsidR="00864121" w:rsidRPr="000C6319">
        <w:rPr>
          <w:rFonts w:ascii="Times New Roman" w:hAnsi="Times New Roman" w:cs="Times New Roman"/>
        </w:rPr>
        <w:t xml:space="preserve">that </w:t>
      </w:r>
      <w:r w:rsidRPr="000C6319">
        <w:rPr>
          <w:rFonts w:ascii="Times New Roman" w:hAnsi="Times New Roman" w:cs="Times New Roman"/>
        </w:rPr>
        <w:t xml:space="preserve">enable patients to continue to live their lives as they normally would are important areas </w:t>
      </w:r>
      <w:r w:rsidR="00864121" w:rsidRPr="000C6319">
        <w:rPr>
          <w:rFonts w:ascii="Times New Roman" w:hAnsi="Times New Roman" w:cs="Times New Roman"/>
        </w:rPr>
        <w:t xml:space="preserve">for </w:t>
      </w:r>
      <w:r w:rsidRPr="000C6319">
        <w:rPr>
          <w:rFonts w:ascii="Times New Roman" w:hAnsi="Times New Roman" w:cs="Times New Roman"/>
        </w:rPr>
        <w:t xml:space="preserve">innovation. </w:t>
      </w:r>
    </w:p>
    <w:p w14:paraId="2F5B0540" w14:textId="699B3BC3" w:rsidR="00107821" w:rsidRPr="000C6319" w:rsidRDefault="00C62BC6" w:rsidP="000C6319">
      <w:pPr>
        <w:spacing w:line="240" w:lineRule="auto"/>
        <w:rPr>
          <w:rFonts w:ascii="Times New Roman" w:hAnsi="Times New Roman" w:cs="Times New Roman"/>
        </w:rPr>
      </w:pPr>
      <w:r w:rsidRPr="000C6319">
        <w:rPr>
          <w:rFonts w:ascii="Times New Roman" w:hAnsi="Times New Roman" w:cs="Times New Roman"/>
        </w:rPr>
        <w:t>T</w:t>
      </w:r>
      <w:r w:rsidR="00FB13FD" w:rsidRPr="000C6319">
        <w:rPr>
          <w:rFonts w:ascii="Times New Roman" w:hAnsi="Times New Roman" w:cs="Times New Roman"/>
        </w:rPr>
        <w:t xml:space="preserve">here are currently no TB medications that are </w:t>
      </w:r>
      <w:r w:rsidR="00B978F6" w:rsidRPr="000C6319">
        <w:rPr>
          <w:rFonts w:ascii="Times New Roman" w:hAnsi="Times New Roman" w:cs="Times New Roman"/>
        </w:rPr>
        <w:t xml:space="preserve">in an </w:t>
      </w:r>
      <w:r w:rsidR="00FB13FD" w:rsidRPr="000C6319">
        <w:rPr>
          <w:rFonts w:ascii="Times New Roman" w:hAnsi="Times New Roman" w:cs="Times New Roman"/>
        </w:rPr>
        <w:t>appropriate</w:t>
      </w:r>
      <w:r w:rsidR="00B978F6" w:rsidRPr="000C6319">
        <w:rPr>
          <w:rFonts w:ascii="Times New Roman" w:hAnsi="Times New Roman" w:cs="Times New Roman"/>
        </w:rPr>
        <w:t xml:space="preserve"> dosage</w:t>
      </w:r>
      <w:r w:rsidR="00FB13FD" w:rsidRPr="000C6319">
        <w:rPr>
          <w:rFonts w:ascii="Times New Roman" w:hAnsi="Times New Roman" w:cs="Times New Roman"/>
        </w:rPr>
        <w:t xml:space="preserve"> for children.</w:t>
      </w:r>
      <w:r w:rsidR="001F3A76">
        <w:rPr>
          <w:rFonts w:ascii="Times New Roman" w:hAnsi="Times New Roman" w:cs="Times New Roman"/>
        </w:rPr>
        <w:t xml:space="preserve"> P</w:t>
      </w:r>
      <w:r w:rsidR="00FB13FD" w:rsidRPr="000C6319">
        <w:rPr>
          <w:rFonts w:ascii="Times New Roman" w:hAnsi="Times New Roman" w:cs="Times New Roman"/>
        </w:rPr>
        <w:t xml:space="preserve">arents must cut TB pills to the appropriate dose for their children, and they must do so reliably multiple times a day for months. TB Alliance is working with partner organizations to develop a dissolvable pill </w:t>
      </w:r>
      <w:r w:rsidR="00837A7E" w:rsidRPr="000C6319">
        <w:rPr>
          <w:rFonts w:ascii="Times New Roman" w:hAnsi="Times New Roman" w:cs="Times New Roman"/>
        </w:rPr>
        <w:t>so that</w:t>
      </w:r>
      <w:r w:rsidR="00FB13FD" w:rsidRPr="000C6319">
        <w:rPr>
          <w:rFonts w:ascii="Times New Roman" w:hAnsi="Times New Roman" w:cs="Times New Roman"/>
        </w:rPr>
        <w:t xml:space="preserve"> children receive the right dose and the medication </w:t>
      </w:r>
      <w:r w:rsidR="00FD5DF9" w:rsidRPr="000C6319">
        <w:rPr>
          <w:rFonts w:ascii="Times New Roman" w:hAnsi="Times New Roman" w:cs="Times New Roman"/>
        </w:rPr>
        <w:t xml:space="preserve">is </w:t>
      </w:r>
      <w:r w:rsidR="00FB13FD" w:rsidRPr="000C6319">
        <w:rPr>
          <w:rFonts w:ascii="Times New Roman" w:hAnsi="Times New Roman" w:cs="Times New Roman"/>
        </w:rPr>
        <w:t xml:space="preserve">easier to administer. </w:t>
      </w:r>
    </w:p>
    <w:p w14:paraId="4691C6AC" w14:textId="00C1C156" w:rsidR="00B70E0F" w:rsidRPr="000C6319" w:rsidRDefault="00B652B2" w:rsidP="000C6319">
      <w:pPr>
        <w:spacing w:line="240" w:lineRule="auto"/>
        <w:rPr>
          <w:rFonts w:ascii="Times New Roman" w:hAnsi="Times New Roman" w:cs="Times New Roman"/>
        </w:rPr>
      </w:pPr>
      <w:r w:rsidRPr="000C6319">
        <w:rPr>
          <w:rFonts w:ascii="Times New Roman" w:hAnsi="Times New Roman" w:cs="Times New Roman"/>
        </w:rPr>
        <w:t>There is also a need for improved treatments for adults.</w:t>
      </w:r>
      <w:r w:rsidR="00107821" w:rsidRPr="000C6319">
        <w:rPr>
          <w:rFonts w:ascii="Times New Roman" w:hAnsi="Times New Roman" w:cs="Times New Roman"/>
        </w:rPr>
        <w:t xml:space="preserve"> </w:t>
      </w:r>
      <w:r w:rsidR="00B70E0F" w:rsidRPr="000C6319">
        <w:rPr>
          <w:rFonts w:ascii="Times New Roman" w:hAnsi="Times New Roman" w:cs="Times New Roman"/>
        </w:rPr>
        <w:t>One-t</w:t>
      </w:r>
      <w:r w:rsidR="002F29FD" w:rsidRPr="000C6319">
        <w:rPr>
          <w:rFonts w:ascii="Times New Roman" w:hAnsi="Times New Roman" w:cs="Times New Roman"/>
        </w:rPr>
        <w:t>hird of HIV</w:t>
      </w:r>
      <w:r w:rsidR="00B978F6" w:rsidRPr="000C6319">
        <w:rPr>
          <w:rFonts w:ascii="Times New Roman" w:hAnsi="Times New Roman" w:cs="Times New Roman"/>
        </w:rPr>
        <w:t>/</w:t>
      </w:r>
      <w:r w:rsidR="00885212" w:rsidRPr="000C6319">
        <w:rPr>
          <w:rFonts w:ascii="Times New Roman" w:hAnsi="Times New Roman" w:cs="Times New Roman"/>
        </w:rPr>
        <w:t xml:space="preserve">AIDS </w:t>
      </w:r>
      <w:r w:rsidR="002F29FD" w:rsidRPr="000C6319">
        <w:rPr>
          <w:rFonts w:ascii="Times New Roman" w:hAnsi="Times New Roman" w:cs="Times New Roman"/>
        </w:rPr>
        <w:t xml:space="preserve">patients </w:t>
      </w:r>
      <w:r w:rsidR="00190F83">
        <w:rPr>
          <w:rFonts w:ascii="Times New Roman" w:hAnsi="Times New Roman" w:cs="Times New Roman"/>
        </w:rPr>
        <w:t xml:space="preserve">are </w:t>
      </w:r>
      <w:r w:rsidR="00190F83">
        <w:rPr>
          <w:rFonts w:ascii="Times New Roman" w:hAnsi="Times New Roman" w:cs="Times New Roman"/>
        </w:rPr>
        <w:lastRenderedPageBreak/>
        <w:t>co-infected with</w:t>
      </w:r>
      <w:r w:rsidR="00190F83" w:rsidRPr="000C6319">
        <w:rPr>
          <w:rFonts w:ascii="Times New Roman" w:hAnsi="Times New Roman" w:cs="Times New Roman"/>
        </w:rPr>
        <w:t xml:space="preserve"> </w:t>
      </w:r>
      <w:r w:rsidR="002F29FD" w:rsidRPr="000C6319">
        <w:rPr>
          <w:rFonts w:ascii="Times New Roman" w:hAnsi="Times New Roman" w:cs="Times New Roman"/>
        </w:rPr>
        <w:t>TB</w:t>
      </w:r>
      <w:r w:rsidR="00B978F6" w:rsidRPr="000C6319">
        <w:rPr>
          <w:rFonts w:ascii="Times New Roman" w:hAnsi="Times New Roman" w:cs="Times New Roman"/>
        </w:rPr>
        <w:t>,</w:t>
      </w:r>
      <w:r w:rsidR="00107821" w:rsidRPr="000C6319">
        <w:rPr>
          <w:rFonts w:ascii="Times New Roman" w:hAnsi="Times New Roman" w:cs="Times New Roman"/>
        </w:rPr>
        <w:t xml:space="preserve"> and </w:t>
      </w:r>
      <w:r w:rsidR="00190F83">
        <w:rPr>
          <w:rFonts w:ascii="Times New Roman" w:hAnsi="Times New Roman" w:cs="Times New Roman"/>
        </w:rPr>
        <w:t>5</w:t>
      </w:r>
      <w:r w:rsidR="00374EE8">
        <w:rPr>
          <w:rFonts w:ascii="Times New Roman" w:hAnsi="Times New Roman" w:cs="Times New Roman"/>
        </w:rPr>
        <w:t xml:space="preserve"> percent</w:t>
      </w:r>
      <w:r w:rsidR="00190F83">
        <w:rPr>
          <w:rFonts w:ascii="Times New Roman" w:hAnsi="Times New Roman" w:cs="Times New Roman"/>
        </w:rPr>
        <w:t xml:space="preserve"> </w:t>
      </w:r>
      <w:r w:rsidR="00B70E0F" w:rsidRPr="000C6319">
        <w:rPr>
          <w:rFonts w:ascii="Times New Roman" w:hAnsi="Times New Roman" w:cs="Times New Roman"/>
        </w:rPr>
        <w:t xml:space="preserve">of </w:t>
      </w:r>
      <w:r w:rsidR="00190F83">
        <w:rPr>
          <w:rFonts w:ascii="Times New Roman" w:hAnsi="Times New Roman" w:cs="Times New Roman"/>
        </w:rPr>
        <w:t xml:space="preserve">all </w:t>
      </w:r>
      <w:r w:rsidR="00B70E0F" w:rsidRPr="000C6319">
        <w:rPr>
          <w:rFonts w:ascii="Times New Roman" w:hAnsi="Times New Roman" w:cs="Times New Roman"/>
        </w:rPr>
        <w:t xml:space="preserve">patients that contract TB </w:t>
      </w:r>
      <w:r w:rsidR="00190F83">
        <w:rPr>
          <w:rFonts w:ascii="Times New Roman" w:hAnsi="Times New Roman" w:cs="Times New Roman"/>
        </w:rPr>
        <w:t>have</w:t>
      </w:r>
      <w:r w:rsidR="00190F83" w:rsidRPr="000C6319">
        <w:rPr>
          <w:rFonts w:ascii="Times New Roman" w:hAnsi="Times New Roman" w:cs="Times New Roman"/>
        </w:rPr>
        <w:t xml:space="preserve"> </w:t>
      </w:r>
      <w:r w:rsidR="002F29FD" w:rsidRPr="000C6319">
        <w:rPr>
          <w:rFonts w:ascii="Times New Roman" w:hAnsi="Times New Roman" w:cs="Times New Roman"/>
        </w:rPr>
        <w:t>a drug-resistant strain</w:t>
      </w:r>
      <w:r w:rsidR="00107821" w:rsidRPr="000C6319">
        <w:rPr>
          <w:rFonts w:ascii="Times New Roman" w:hAnsi="Times New Roman" w:cs="Times New Roman"/>
        </w:rPr>
        <w:t xml:space="preserve">. </w:t>
      </w:r>
      <w:r w:rsidR="0057407C" w:rsidRPr="000C6319">
        <w:rPr>
          <w:rFonts w:ascii="Times New Roman" w:hAnsi="Times New Roman" w:cs="Times New Roman"/>
        </w:rPr>
        <w:t xml:space="preserve">A </w:t>
      </w:r>
      <w:r w:rsidR="00B70E0F" w:rsidRPr="000C6319">
        <w:rPr>
          <w:rFonts w:ascii="Times New Roman" w:hAnsi="Times New Roman" w:cs="Times New Roman"/>
        </w:rPr>
        <w:t xml:space="preserve">patient with TB must take </w:t>
      </w:r>
      <w:r w:rsidR="00CA0BAA" w:rsidRPr="000C6319">
        <w:rPr>
          <w:rFonts w:ascii="Times New Roman" w:hAnsi="Times New Roman" w:cs="Times New Roman"/>
        </w:rPr>
        <w:t>four</w:t>
      </w:r>
      <w:r w:rsidR="00B70E0F" w:rsidRPr="000C6319">
        <w:rPr>
          <w:rFonts w:ascii="Times New Roman" w:hAnsi="Times New Roman" w:cs="Times New Roman"/>
        </w:rPr>
        <w:t xml:space="preserve"> pills a day for </w:t>
      </w:r>
      <w:r w:rsidR="00CA0BAA" w:rsidRPr="000C6319">
        <w:rPr>
          <w:rFonts w:ascii="Times New Roman" w:hAnsi="Times New Roman" w:cs="Times New Roman"/>
        </w:rPr>
        <w:t>six</w:t>
      </w:r>
      <w:r w:rsidR="00B70E0F" w:rsidRPr="000C6319">
        <w:rPr>
          <w:rFonts w:ascii="Times New Roman" w:hAnsi="Times New Roman" w:cs="Times New Roman"/>
        </w:rPr>
        <w:t xml:space="preserve"> months</w:t>
      </w:r>
      <w:r w:rsidR="00107821" w:rsidRPr="000C6319">
        <w:rPr>
          <w:rFonts w:ascii="Times New Roman" w:hAnsi="Times New Roman" w:cs="Times New Roman"/>
        </w:rPr>
        <w:t>, while a</w:t>
      </w:r>
      <w:r w:rsidR="00B70E0F" w:rsidRPr="000C6319">
        <w:rPr>
          <w:rFonts w:ascii="Times New Roman" w:hAnsi="Times New Roman" w:cs="Times New Roman"/>
        </w:rPr>
        <w:t xml:space="preserve"> </w:t>
      </w:r>
      <w:r w:rsidR="0057407C" w:rsidRPr="000C6319">
        <w:rPr>
          <w:rFonts w:ascii="Times New Roman" w:hAnsi="Times New Roman" w:cs="Times New Roman"/>
        </w:rPr>
        <w:t>patient with HIV</w:t>
      </w:r>
      <w:r w:rsidR="00885212" w:rsidRPr="000C6319">
        <w:rPr>
          <w:rFonts w:ascii="Times New Roman" w:hAnsi="Times New Roman" w:cs="Times New Roman"/>
        </w:rPr>
        <w:t>/AIDS</w:t>
      </w:r>
      <w:r w:rsidR="0057407C" w:rsidRPr="000C6319">
        <w:rPr>
          <w:rFonts w:ascii="Times New Roman" w:hAnsi="Times New Roman" w:cs="Times New Roman"/>
        </w:rPr>
        <w:t xml:space="preserve"> and a drug-resistant strain of TB must take dozens of pills a day for 18</w:t>
      </w:r>
      <w:r w:rsidR="00CA0BAA" w:rsidRPr="000C6319">
        <w:rPr>
          <w:rFonts w:ascii="Times New Roman" w:hAnsi="Times New Roman" w:cs="Times New Roman"/>
        </w:rPr>
        <w:t xml:space="preserve"> to </w:t>
      </w:r>
      <w:r w:rsidR="00B70E0F" w:rsidRPr="000C6319">
        <w:rPr>
          <w:rFonts w:ascii="Times New Roman" w:hAnsi="Times New Roman" w:cs="Times New Roman"/>
        </w:rPr>
        <w:t xml:space="preserve">24 </w:t>
      </w:r>
      <w:r w:rsidR="0057407C" w:rsidRPr="000C6319">
        <w:rPr>
          <w:rFonts w:ascii="Times New Roman" w:hAnsi="Times New Roman" w:cs="Times New Roman"/>
        </w:rPr>
        <w:t>months</w:t>
      </w:r>
      <w:r w:rsidR="00107821" w:rsidRPr="000C6319">
        <w:rPr>
          <w:rFonts w:ascii="Times New Roman" w:hAnsi="Times New Roman" w:cs="Times New Roman"/>
        </w:rPr>
        <w:t xml:space="preserve">. </w:t>
      </w:r>
      <w:r w:rsidR="004506E8" w:rsidRPr="000C6319">
        <w:rPr>
          <w:rFonts w:ascii="Times New Roman" w:hAnsi="Times New Roman" w:cs="Times New Roman"/>
        </w:rPr>
        <w:t xml:space="preserve">In addition, </w:t>
      </w:r>
      <w:r w:rsidR="00B70E0F" w:rsidRPr="000C6319">
        <w:rPr>
          <w:rFonts w:ascii="Times New Roman" w:hAnsi="Times New Roman" w:cs="Times New Roman"/>
        </w:rPr>
        <w:t xml:space="preserve">75 percent of people who contract TB will stop their </w:t>
      </w:r>
      <w:r w:rsidR="00E64AAC" w:rsidRPr="000C6319">
        <w:rPr>
          <w:rFonts w:ascii="Times New Roman" w:hAnsi="Times New Roman" w:cs="Times New Roman"/>
        </w:rPr>
        <w:t>productive economic activities, so e</w:t>
      </w:r>
      <w:r w:rsidR="00B70E0F" w:rsidRPr="000C6319">
        <w:rPr>
          <w:rFonts w:ascii="Times New Roman" w:hAnsi="Times New Roman" w:cs="Times New Roman"/>
        </w:rPr>
        <w:t xml:space="preserve">ven if they survive the </w:t>
      </w:r>
      <w:r w:rsidR="00885212" w:rsidRPr="000C6319">
        <w:rPr>
          <w:rFonts w:ascii="Times New Roman" w:hAnsi="Times New Roman" w:cs="Times New Roman"/>
        </w:rPr>
        <w:t>infection</w:t>
      </w:r>
      <w:r w:rsidR="00B978F6" w:rsidRPr="000C6319">
        <w:rPr>
          <w:rFonts w:ascii="Times New Roman" w:hAnsi="Times New Roman" w:cs="Times New Roman"/>
        </w:rPr>
        <w:t>,</w:t>
      </w:r>
      <w:r w:rsidR="00B70E0F" w:rsidRPr="000C6319">
        <w:rPr>
          <w:rFonts w:ascii="Times New Roman" w:hAnsi="Times New Roman" w:cs="Times New Roman"/>
        </w:rPr>
        <w:t xml:space="preserve"> they may be thrown into a crippling cycle of poverty</w:t>
      </w:r>
      <w:r w:rsidR="00107821" w:rsidRPr="000C6319">
        <w:rPr>
          <w:rFonts w:ascii="Times New Roman" w:hAnsi="Times New Roman" w:cs="Times New Roman"/>
        </w:rPr>
        <w:t>.</w:t>
      </w:r>
      <w:r w:rsidR="00837A7E" w:rsidRPr="000C6319">
        <w:rPr>
          <w:rFonts w:ascii="Times New Roman" w:hAnsi="Times New Roman" w:cs="Times New Roman"/>
        </w:rPr>
        <w:t xml:space="preserve"> </w:t>
      </w:r>
      <w:r w:rsidR="0069546B" w:rsidRPr="000C6319">
        <w:rPr>
          <w:rFonts w:ascii="Times New Roman" w:hAnsi="Times New Roman" w:cs="Times New Roman"/>
        </w:rPr>
        <w:t xml:space="preserve">Innovation </w:t>
      </w:r>
      <w:r w:rsidR="00B978F6" w:rsidRPr="000C6319">
        <w:rPr>
          <w:rFonts w:ascii="Times New Roman" w:hAnsi="Times New Roman" w:cs="Times New Roman"/>
        </w:rPr>
        <w:t>has the potential to not only</w:t>
      </w:r>
      <w:r w:rsidR="0069546B" w:rsidRPr="000C6319">
        <w:rPr>
          <w:rFonts w:ascii="Times New Roman" w:hAnsi="Times New Roman" w:cs="Times New Roman"/>
        </w:rPr>
        <w:t xml:space="preserve"> make treatments easier for patients, but to ultimately reduce poverty levels</w:t>
      </w:r>
      <w:r w:rsidR="00837A7E" w:rsidRPr="000C6319">
        <w:rPr>
          <w:rFonts w:ascii="Times New Roman" w:hAnsi="Times New Roman" w:cs="Times New Roman"/>
        </w:rPr>
        <w:t>.</w:t>
      </w:r>
    </w:p>
    <w:p w14:paraId="79F9696F" w14:textId="611C199D" w:rsidR="0057407C" w:rsidRPr="000C6319" w:rsidRDefault="00D41341" w:rsidP="000C6319">
      <w:pPr>
        <w:spacing w:line="240" w:lineRule="auto"/>
        <w:rPr>
          <w:rFonts w:ascii="Times New Roman" w:hAnsi="Times New Roman" w:cs="Times New Roman"/>
        </w:rPr>
      </w:pPr>
      <w:r w:rsidRPr="000C6319">
        <w:rPr>
          <w:rFonts w:ascii="Times New Roman" w:hAnsi="Times New Roman" w:cs="Times New Roman"/>
        </w:rPr>
        <w:t>The world has set health goals that are ambitious but logical</w:t>
      </w:r>
      <w:r w:rsidR="00965745" w:rsidRPr="000C6319">
        <w:rPr>
          <w:rFonts w:ascii="Times New Roman" w:hAnsi="Times New Roman" w:cs="Times New Roman"/>
        </w:rPr>
        <w:t>;</w:t>
      </w:r>
      <w:r w:rsidRPr="000C6319">
        <w:rPr>
          <w:rFonts w:ascii="Times New Roman" w:hAnsi="Times New Roman" w:cs="Times New Roman"/>
        </w:rPr>
        <w:t xml:space="preserve"> a lot of people will </w:t>
      </w:r>
      <w:r w:rsidR="00065D13" w:rsidRPr="000C6319">
        <w:rPr>
          <w:rFonts w:ascii="Times New Roman" w:hAnsi="Times New Roman" w:cs="Times New Roman"/>
        </w:rPr>
        <w:t>support them</w:t>
      </w:r>
      <w:r w:rsidRPr="000C6319">
        <w:rPr>
          <w:rFonts w:ascii="Times New Roman" w:hAnsi="Times New Roman" w:cs="Times New Roman"/>
        </w:rPr>
        <w:t xml:space="preserve">. </w:t>
      </w:r>
      <w:r w:rsidR="001256F3" w:rsidRPr="000C6319">
        <w:rPr>
          <w:rFonts w:ascii="Times New Roman" w:hAnsi="Times New Roman" w:cs="Times New Roman"/>
        </w:rPr>
        <w:t xml:space="preserve">However, </w:t>
      </w:r>
      <w:r w:rsidR="00334D20" w:rsidRPr="000C6319">
        <w:rPr>
          <w:rFonts w:ascii="Times New Roman" w:hAnsi="Times New Roman" w:cs="Times New Roman"/>
        </w:rPr>
        <w:t xml:space="preserve">despite being generally comprehensive, </w:t>
      </w:r>
      <w:r w:rsidR="001256F3" w:rsidRPr="000C6319">
        <w:rPr>
          <w:rFonts w:ascii="Times New Roman" w:hAnsi="Times New Roman" w:cs="Times New Roman"/>
        </w:rPr>
        <w:t xml:space="preserve">the </w:t>
      </w:r>
      <w:r w:rsidR="00334D20" w:rsidRPr="000C6319">
        <w:rPr>
          <w:rFonts w:ascii="Times New Roman" w:hAnsi="Times New Roman" w:cs="Times New Roman"/>
        </w:rPr>
        <w:t xml:space="preserve">process to develop the </w:t>
      </w:r>
      <w:r w:rsidR="001256F3" w:rsidRPr="000C6319">
        <w:rPr>
          <w:rFonts w:ascii="Times New Roman" w:hAnsi="Times New Roman" w:cs="Times New Roman"/>
        </w:rPr>
        <w:t xml:space="preserve">goals </w:t>
      </w:r>
      <w:r w:rsidR="00334D20" w:rsidRPr="000C6319">
        <w:rPr>
          <w:rFonts w:ascii="Times New Roman" w:hAnsi="Times New Roman" w:cs="Times New Roman"/>
        </w:rPr>
        <w:t xml:space="preserve">and indicators </w:t>
      </w:r>
      <w:r w:rsidR="001256F3" w:rsidRPr="000C6319">
        <w:rPr>
          <w:rFonts w:ascii="Times New Roman" w:hAnsi="Times New Roman" w:cs="Times New Roman"/>
        </w:rPr>
        <w:t>h</w:t>
      </w:r>
      <w:r w:rsidR="00334D20" w:rsidRPr="000C6319">
        <w:rPr>
          <w:rFonts w:ascii="Times New Roman" w:hAnsi="Times New Roman" w:cs="Times New Roman"/>
        </w:rPr>
        <w:t xml:space="preserve">as </w:t>
      </w:r>
      <w:r w:rsidRPr="000C6319">
        <w:rPr>
          <w:rFonts w:ascii="Times New Roman" w:hAnsi="Times New Roman" w:cs="Times New Roman"/>
        </w:rPr>
        <w:t>neglected research and innovation</w:t>
      </w:r>
      <w:r w:rsidR="00334D20" w:rsidRPr="000C6319">
        <w:rPr>
          <w:rFonts w:ascii="Times New Roman" w:hAnsi="Times New Roman" w:cs="Times New Roman"/>
        </w:rPr>
        <w:t xml:space="preserve"> for health</w:t>
      </w:r>
      <w:r w:rsidRPr="000C6319">
        <w:rPr>
          <w:rFonts w:ascii="Times New Roman" w:hAnsi="Times New Roman" w:cs="Times New Roman"/>
        </w:rPr>
        <w:t>.</w:t>
      </w:r>
      <w:r w:rsidR="0069546B" w:rsidRPr="000C6319">
        <w:rPr>
          <w:rFonts w:ascii="Times New Roman" w:hAnsi="Times New Roman" w:cs="Times New Roman"/>
        </w:rPr>
        <w:t xml:space="preserve"> </w:t>
      </w:r>
      <w:r w:rsidRPr="000C6319">
        <w:rPr>
          <w:rFonts w:ascii="Times New Roman" w:hAnsi="Times New Roman" w:cs="Times New Roman"/>
        </w:rPr>
        <w:t>Regardless of how many indicators or targets there are, research and innovation need to be prioriti</w:t>
      </w:r>
      <w:r w:rsidR="00374EE8">
        <w:rPr>
          <w:rFonts w:ascii="Times New Roman" w:hAnsi="Times New Roman" w:cs="Times New Roman"/>
        </w:rPr>
        <w:t>z</w:t>
      </w:r>
      <w:r w:rsidR="00190F83">
        <w:rPr>
          <w:rFonts w:ascii="Times New Roman" w:hAnsi="Times New Roman" w:cs="Times New Roman"/>
        </w:rPr>
        <w:t>ed</w:t>
      </w:r>
      <w:r w:rsidRPr="000C6319">
        <w:rPr>
          <w:rFonts w:ascii="Times New Roman" w:hAnsi="Times New Roman" w:cs="Times New Roman"/>
        </w:rPr>
        <w:t xml:space="preserve"> in the </w:t>
      </w:r>
      <w:r w:rsidR="001256F3" w:rsidRPr="000C6319">
        <w:rPr>
          <w:rFonts w:ascii="Times New Roman" w:hAnsi="Times New Roman" w:cs="Times New Roman"/>
        </w:rPr>
        <w:t>p</w:t>
      </w:r>
      <w:r w:rsidRPr="000C6319">
        <w:rPr>
          <w:rFonts w:ascii="Times New Roman" w:hAnsi="Times New Roman" w:cs="Times New Roman"/>
        </w:rPr>
        <w:t>ost-</w:t>
      </w:r>
      <w:r w:rsidRPr="000C6319">
        <w:rPr>
          <w:rFonts w:ascii="Times New Roman" w:hAnsi="Times New Roman" w:cs="Times New Roman"/>
        </w:rPr>
        <w:lastRenderedPageBreak/>
        <w:t xml:space="preserve">2015 </w:t>
      </w:r>
      <w:r w:rsidR="001256F3" w:rsidRPr="000C6319">
        <w:rPr>
          <w:rFonts w:ascii="Times New Roman" w:hAnsi="Times New Roman" w:cs="Times New Roman"/>
        </w:rPr>
        <w:t>a</w:t>
      </w:r>
      <w:r w:rsidRPr="000C6319">
        <w:rPr>
          <w:rFonts w:ascii="Times New Roman" w:hAnsi="Times New Roman" w:cs="Times New Roman"/>
        </w:rPr>
        <w:t>genda</w:t>
      </w:r>
      <w:r w:rsidR="00334D20" w:rsidRPr="000C6319">
        <w:rPr>
          <w:rFonts w:ascii="Times New Roman" w:hAnsi="Times New Roman" w:cs="Times New Roman"/>
        </w:rPr>
        <w:t xml:space="preserve"> in order to achieve the envisioned health impact</w:t>
      </w:r>
      <w:r w:rsidRPr="000C6319">
        <w:rPr>
          <w:rFonts w:ascii="Times New Roman" w:hAnsi="Times New Roman" w:cs="Times New Roman"/>
        </w:rPr>
        <w:t>.</w:t>
      </w:r>
    </w:p>
    <w:p w14:paraId="39A2D786" w14:textId="79ECE8F7" w:rsidR="000271E1" w:rsidRDefault="00CB2EF2" w:rsidP="000C6319">
      <w:pPr>
        <w:pStyle w:val="Heading1"/>
        <w:spacing w:before="480" w:after="320" w:line="240" w:lineRule="auto"/>
      </w:pPr>
      <w:r>
        <w:t xml:space="preserve">Questions and </w:t>
      </w:r>
      <w:r w:rsidR="00B978F6">
        <w:t>discussion</w:t>
      </w:r>
    </w:p>
    <w:p w14:paraId="72D116C5" w14:textId="10B23C33" w:rsidR="00F572A5" w:rsidRPr="000C6319" w:rsidRDefault="00107821" w:rsidP="000C6319">
      <w:pPr>
        <w:spacing w:after="120" w:line="240" w:lineRule="auto"/>
        <w:rPr>
          <w:rFonts w:ascii="Times New Roman" w:hAnsi="Times New Roman" w:cs="Times New Roman"/>
          <w:i/>
          <w:color w:val="5B9BD5" w:themeColor="accent1"/>
        </w:rPr>
      </w:pPr>
      <w:r w:rsidRPr="000C6319">
        <w:rPr>
          <w:rFonts w:ascii="Times New Roman" w:hAnsi="Times New Roman" w:cs="Times New Roman"/>
          <w:b/>
          <w:color w:val="5B9BD5" w:themeColor="accent1"/>
        </w:rPr>
        <w:t>Q:</w:t>
      </w:r>
      <w:r w:rsidRPr="000C6319">
        <w:rPr>
          <w:rFonts w:ascii="Times New Roman" w:hAnsi="Times New Roman" w:cs="Times New Roman"/>
          <w:b/>
          <w:i/>
          <w:color w:val="5B9BD5" w:themeColor="accent1"/>
        </w:rPr>
        <w:t xml:space="preserve"> </w:t>
      </w:r>
      <w:r w:rsidR="00F572A5" w:rsidRPr="000C6319">
        <w:rPr>
          <w:rFonts w:ascii="Times New Roman" w:hAnsi="Times New Roman" w:cs="Times New Roman"/>
          <w:b/>
          <w:color w:val="5B9BD5" w:themeColor="accent1"/>
        </w:rPr>
        <w:t xml:space="preserve">One of the realities of target setting is that the targets have to be measurable and actionable, but </w:t>
      </w:r>
      <w:r w:rsidR="00B978F6" w:rsidRPr="000C6319">
        <w:rPr>
          <w:rFonts w:ascii="Times New Roman" w:hAnsi="Times New Roman" w:cs="Times New Roman"/>
          <w:b/>
          <w:color w:val="5B9BD5" w:themeColor="accent1"/>
        </w:rPr>
        <w:t>we also need the resources to achieve them</w:t>
      </w:r>
      <w:r w:rsidR="00F572A5" w:rsidRPr="000C6319">
        <w:rPr>
          <w:rFonts w:ascii="Times New Roman" w:hAnsi="Times New Roman" w:cs="Times New Roman"/>
          <w:b/>
          <w:color w:val="5B9BD5" w:themeColor="accent1"/>
        </w:rPr>
        <w:t>. Have we determined how much it would cost to achieve all of this work? If not, then why not?</w:t>
      </w:r>
    </w:p>
    <w:p w14:paraId="1766B72E" w14:textId="0BA9A39C" w:rsidR="0071168F" w:rsidRPr="000C6319" w:rsidRDefault="00CC75E7" w:rsidP="000C6319">
      <w:pPr>
        <w:spacing w:line="240" w:lineRule="auto"/>
        <w:rPr>
          <w:rFonts w:ascii="Times New Roman" w:hAnsi="Times New Roman" w:cs="Times New Roman"/>
          <w:color w:val="000000"/>
        </w:rPr>
      </w:pPr>
      <w:r w:rsidRPr="000C6319">
        <w:rPr>
          <w:rFonts w:ascii="Times New Roman" w:hAnsi="Times New Roman" w:cs="Times New Roman"/>
          <w:b/>
        </w:rPr>
        <w:t>A:</w:t>
      </w:r>
      <w:r w:rsidRPr="000C6319">
        <w:rPr>
          <w:rFonts w:ascii="Times New Roman" w:hAnsi="Times New Roman" w:cs="Times New Roman"/>
          <w:color w:val="000000"/>
        </w:rPr>
        <w:t xml:space="preserve"> </w:t>
      </w:r>
      <w:r w:rsidR="0057022F" w:rsidRPr="000C6319">
        <w:rPr>
          <w:rFonts w:ascii="Times New Roman" w:hAnsi="Times New Roman" w:cs="Times New Roman"/>
          <w:color w:val="000000"/>
        </w:rPr>
        <w:t>Finance experts have def</w:t>
      </w:r>
      <w:r w:rsidR="000C77FD" w:rsidRPr="000C6319">
        <w:rPr>
          <w:rFonts w:ascii="Times New Roman" w:hAnsi="Times New Roman" w:cs="Times New Roman"/>
          <w:color w:val="000000"/>
        </w:rPr>
        <w:t>ined rough orders of magnitude</w:t>
      </w:r>
      <w:r w:rsidR="0069546B" w:rsidRPr="000C6319">
        <w:rPr>
          <w:rFonts w:ascii="Times New Roman" w:hAnsi="Times New Roman" w:cs="Times New Roman"/>
          <w:color w:val="000000"/>
        </w:rPr>
        <w:t xml:space="preserve"> of certain costs</w:t>
      </w:r>
      <w:r w:rsidR="0027369A" w:rsidRPr="000C6319">
        <w:rPr>
          <w:rFonts w:ascii="Times New Roman" w:hAnsi="Times New Roman" w:cs="Times New Roman"/>
          <w:color w:val="000000"/>
        </w:rPr>
        <w:t xml:space="preserve">; </w:t>
      </w:r>
      <w:hyperlink r:id="rId9" w:history="1">
        <w:r w:rsidR="0027369A" w:rsidRPr="000C6319">
          <w:rPr>
            <w:rStyle w:val="Hyperlink"/>
            <w:rFonts w:ascii="Times New Roman" w:hAnsi="Times New Roman" w:cs="Times New Roman"/>
          </w:rPr>
          <w:t>their report</w:t>
        </w:r>
      </w:hyperlink>
      <w:r w:rsidR="000C77FD" w:rsidRPr="000C6319">
        <w:rPr>
          <w:rFonts w:ascii="Times New Roman" w:hAnsi="Times New Roman" w:cs="Times New Roman"/>
          <w:color w:val="000000"/>
        </w:rPr>
        <w:t xml:space="preserve"> is available on the </w:t>
      </w:r>
      <w:r w:rsidR="00FD5DF9" w:rsidRPr="000C6319">
        <w:rPr>
          <w:rFonts w:ascii="Times New Roman" w:hAnsi="Times New Roman" w:cs="Times New Roman"/>
          <w:color w:val="000000"/>
        </w:rPr>
        <w:t>UN Sustainable Development website</w:t>
      </w:r>
      <w:r w:rsidR="000C77FD" w:rsidRPr="000C6319">
        <w:rPr>
          <w:rFonts w:ascii="Times New Roman" w:hAnsi="Times New Roman" w:cs="Times New Roman"/>
          <w:color w:val="000000"/>
        </w:rPr>
        <w:t>.</w:t>
      </w:r>
      <w:r w:rsidR="00BA0C30" w:rsidRPr="000C6319">
        <w:rPr>
          <w:rFonts w:ascii="Times New Roman" w:hAnsi="Times New Roman" w:cs="Times New Roman"/>
          <w:color w:val="000000"/>
        </w:rPr>
        <w:t xml:space="preserve"> </w:t>
      </w:r>
      <w:r w:rsidR="00965745" w:rsidRPr="000C6319">
        <w:rPr>
          <w:rFonts w:ascii="Times New Roman" w:hAnsi="Times New Roman" w:cs="Times New Roman"/>
          <w:color w:val="000000"/>
        </w:rPr>
        <w:t xml:space="preserve">However, the report does not contain any </w:t>
      </w:r>
      <w:r w:rsidR="0071168F" w:rsidRPr="000C6319">
        <w:rPr>
          <w:rFonts w:ascii="Times New Roman" w:hAnsi="Times New Roman" w:cs="Times New Roman"/>
          <w:color w:val="000000"/>
        </w:rPr>
        <w:t>overall</w:t>
      </w:r>
      <w:r w:rsidR="00D3012D" w:rsidRPr="000C6319">
        <w:rPr>
          <w:rFonts w:ascii="Times New Roman" w:hAnsi="Times New Roman" w:cs="Times New Roman"/>
          <w:color w:val="000000"/>
        </w:rPr>
        <w:t xml:space="preserve"> hard costs</w:t>
      </w:r>
      <w:r w:rsidR="00965745" w:rsidRPr="000C6319">
        <w:rPr>
          <w:rFonts w:ascii="Times New Roman" w:hAnsi="Times New Roman" w:cs="Times New Roman"/>
          <w:color w:val="000000"/>
        </w:rPr>
        <w:t>, as it</w:t>
      </w:r>
      <w:r w:rsidR="0071168F" w:rsidRPr="000C6319">
        <w:rPr>
          <w:rFonts w:ascii="Times New Roman" w:hAnsi="Times New Roman" w:cs="Times New Roman"/>
          <w:color w:val="000000"/>
        </w:rPr>
        <w:t xml:space="preserve"> </w:t>
      </w:r>
      <w:r w:rsidR="00D3012D" w:rsidRPr="000C6319">
        <w:rPr>
          <w:rFonts w:ascii="Times New Roman" w:hAnsi="Times New Roman" w:cs="Times New Roman"/>
          <w:color w:val="000000"/>
        </w:rPr>
        <w:t>is incredibly difficult to cost</w:t>
      </w:r>
      <w:r w:rsidR="00965745" w:rsidRPr="000C6319">
        <w:rPr>
          <w:rFonts w:ascii="Times New Roman" w:hAnsi="Times New Roman" w:cs="Times New Roman"/>
          <w:color w:val="000000"/>
        </w:rPr>
        <w:t xml:space="preserve"> out this type of work</w:t>
      </w:r>
      <w:r w:rsidR="00D3012D" w:rsidRPr="000C6319">
        <w:rPr>
          <w:rFonts w:ascii="Times New Roman" w:hAnsi="Times New Roman" w:cs="Times New Roman"/>
          <w:color w:val="000000"/>
        </w:rPr>
        <w:t xml:space="preserve">, particularly </w:t>
      </w:r>
      <w:r w:rsidR="00965745" w:rsidRPr="000C6319">
        <w:rPr>
          <w:rFonts w:ascii="Times New Roman" w:hAnsi="Times New Roman" w:cs="Times New Roman"/>
          <w:color w:val="000000"/>
        </w:rPr>
        <w:t>regarding</w:t>
      </w:r>
      <w:r w:rsidR="00D3012D" w:rsidRPr="000C6319">
        <w:rPr>
          <w:rFonts w:ascii="Times New Roman" w:hAnsi="Times New Roman" w:cs="Times New Roman"/>
          <w:color w:val="000000"/>
        </w:rPr>
        <w:t xml:space="preserve"> innovation. Future changes could dramatically increase or decrease costs in way</w:t>
      </w:r>
      <w:r w:rsidR="00965745" w:rsidRPr="000C6319">
        <w:rPr>
          <w:rFonts w:ascii="Times New Roman" w:hAnsi="Times New Roman" w:cs="Times New Roman"/>
          <w:color w:val="000000"/>
        </w:rPr>
        <w:t>s</w:t>
      </w:r>
      <w:r w:rsidR="00196934" w:rsidRPr="000C6319">
        <w:rPr>
          <w:rFonts w:ascii="Times New Roman" w:hAnsi="Times New Roman" w:cs="Times New Roman"/>
          <w:color w:val="000000"/>
        </w:rPr>
        <w:t xml:space="preserve"> that</w:t>
      </w:r>
      <w:r w:rsidR="00D3012D" w:rsidRPr="000C6319">
        <w:rPr>
          <w:rFonts w:ascii="Times New Roman" w:hAnsi="Times New Roman" w:cs="Times New Roman"/>
          <w:color w:val="000000"/>
        </w:rPr>
        <w:t xml:space="preserve"> can</w:t>
      </w:r>
      <w:r w:rsidR="00965745" w:rsidRPr="000C6319">
        <w:rPr>
          <w:rFonts w:ascii="Times New Roman" w:hAnsi="Times New Roman" w:cs="Times New Roman"/>
          <w:color w:val="000000"/>
        </w:rPr>
        <w:t>no</w:t>
      </w:r>
      <w:r w:rsidR="00D3012D" w:rsidRPr="000C6319">
        <w:rPr>
          <w:rFonts w:ascii="Times New Roman" w:hAnsi="Times New Roman" w:cs="Times New Roman"/>
          <w:color w:val="000000"/>
        </w:rPr>
        <w:t>t</w:t>
      </w:r>
      <w:r w:rsidR="00196934" w:rsidRPr="000C6319">
        <w:rPr>
          <w:rFonts w:ascii="Times New Roman" w:hAnsi="Times New Roman" w:cs="Times New Roman"/>
          <w:color w:val="000000"/>
        </w:rPr>
        <w:t xml:space="preserve"> be</w:t>
      </w:r>
      <w:r w:rsidR="00D3012D" w:rsidRPr="000C6319">
        <w:rPr>
          <w:rFonts w:ascii="Times New Roman" w:hAnsi="Times New Roman" w:cs="Times New Roman"/>
          <w:color w:val="000000"/>
        </w:rPr>
        <w:t xml:space="preserve"> predict</w:t>
      </w:r>
      <w:r w:rsidR="00196934" w:rsidRPr="000C6319">
        <w:rPr>
          <w:rFonts w:ascii="Times New Roman" w:hAnsi="Times New Roman" w:cs="Times New Roman"/>
          <w:color w:val="000000"/>
        </w:rPr>
        <w:t>ed</w:t>
      </w:r>
      <w:r w:rsidR="00D3012D" w:rsidRPr="000C6319">
        <w:rPr>
          <w:rFonts w:ascii="Times New Roman" w:hAnsi="Times New Roman" w:cs="Times New Roman"/>
          <w:color w:val="000000"/>
        </w:rPr>
        <w:t xml:space="preserve"> today. </w:t>
      </w:r>
    </w:p>
    <w:p w14:paraId="2140CF8C" w14:textId="2162B917" w:rsidR="00F36A79" w:rsidRPr="000C6319" w:rsidRDefault="00B652B2" w:rsidP="000C6319">
      <w:pPr>
        <w:spacing w:after="0" w:line="240" w:lineRule="auto"/>
        <w:rPr>
          <w:rFonts w:ascii="Times New Roman" w:hAnsi="Times New Roman" w:cs="Times New Roman"/>
          <w:color w:val="000000"/>
        </w:rPr>
      </w:pPr>
      <w:r w:rsidRPr="000C6319">
        <w:rPr>
          <w:rFonts w:ascii="Times New Roman" w:hAnsi="Times New Roman" w:cs="Times New Roman"/>
          <w:color w:val="000000"/>
        </w:rPr>
        <w:lastRenderedPageBreak/>
        <w:t xml:space="preserve">A </w:t>
      </w:r>
      <w:hyperlink r:id="rId10" w:history="1">
        <w:r w:rsidR="00F36A79" w:rsidRPr="000C6319">
          <w:rPr>
            <w:rStyle w:val="Hyperlink"/>
            <w:rFonts w:ascii="Times New Roman" w:hAnsi="Times New Roman" w:cs="Times New Roman"/>
          </w:rPr>
          <w:t>report</w:t>
        </w:r>
      </w:hyperlink>
      <w:r w:rsidR="00F36A79" w:rsidRPr="000C6319">
        <w:rPr>
          <w:rFonts w:ascii="Times New Roman" w:hAnsi="Times New Roman" w:cs="Times New Roman"/>
          <w:color w:val="000000"/>
        </w:rPr>
        <w:t xml:space="preserve"> </w:t>
      </w:r>
      <w:r w:rsidRPr="000C6319">
        <w:rPr>
          <w:rFonts w:ascii="Times New Roman" w:hAnsi="Times New Roman" w:cs="Times New Roman"/>
          <w:color w:val="000000"/>
        </w:rPr>
        <w:t>has looked at the projected costs of monitoring the agend</w:t>
      </w:r>
      <w:r w:rsidR="00F36A79" w:rsidRPr="000C6319">
        <w:rPr>
          <w:rFonts w:ascii="Times New Roman" w:hAnsi="Times New Roman" w:cs="Times New Roman"/>
          <w:color w:val="000000"/>
        </w:rPr>
        <w:t>a and found these costs to be extremely high. For TB in particular, experts estimate</w:t>
      </w:r>
      <w:r w:rsidR="00B978F6" w:rsidRPr="000C6319">
        <w:rPr>
          <w:rFonts w:ascii="Times New Roman" w:hAnsi="Times New Roman" w:cs="Times New Roman"/>
          <w:color w:val="000000"/>
        </w:rPr>
        <w:t xml:space="preserve"> that it will </w:t>
      </w:r>
      <w:r w:rsidR="004B73FD" w:rsidRPr="000C6319">
        <w:rPr>
          <w:rFonts w:ascii="Times New Roman" w:hAnsi="Times New Roman" w:cs="Times New Roman"/>
          <w:color w:val="000000"/>
        </w:rPr>
        <w:t>cost a</w:t>
      </w:r>
      <w:r w:rsidR="00FE2259" w:rsidRPr="000C6319">
        <w:rPr>
          <w:rFonts w:ascii="Times New Roman" w:hAnsi="Times New Roman" w:cs="Times New Roman"/>
          <w:color w:val="000000"/>
        </w:rPr>
        <w:t xml:space="preserve">bout </w:t>
      </w:r>
      <w:r w:rsidR="000D7B85" w:rsidRPr="000C6319">
        <w:rPr>
          <w:rFonts w:ascii="Times New Roman" w:hAnsi="Times New Roman" w:cs="Times New Roman"/>
          <w:color w:val="000000"/>
        </w:rPr>
        <w:t xml:space="preserve">one </w:t>
      </w:r>
      <w:r w:rsidR="004B73FD" w:rsidRPr="000C6319">
        <w:rPr>
          <w:rFonts w:ascii="Times New Roman" w:hAnsi="Times New Roman" w:cs="Times New Roman"/>
          <w:color w:val="000000"/>
        </w:rPr>
        <w:t xml:space="preserve">billion dollars to get a </w:t>
      </w:r>
      <w:r w:rsidR="00CA0BAA" w:rsidRPr="000C6319">
        <w:rPr>
          <w:rFonts w:ascii="Times New Roman" w:hAnsi="Times New Roman" w:cs="Times New Roman"/>
          <w:color w:val="000000"/>
        </w:rPr>
        <w:t>six</w:t>
      </w:r>
      <w:r w:rsidR="00B44F7A" w:rsidRPr="000C6319">
        <w:rPr>
          <w:rFonts w:ascii="Times New Roman" w:hAnsi="Times New Roman" w:cs="Times New Roman"/>
          <w:color w:val="000000"/>
        </w:rPr>
        <w:t>-</w:t>
      </w:r>
      <w:r w:rsidR="004B73FD" w:rsidRPr="000C6319">
        <w:rPr>
          <w:rFonts w:ascii="Times New Roman" w:hAnsi="Times New Roman" w:cs="Times New Roman"/>
          <w:color w:val="000000"/>
        </w:rPr>
        <w:t>week TB treatment on the market</w:t>
      </w:r>
      <w:r w:rsidR="003004DC" w:rsidRPr="000C6319">
        <w:rPr>
          <w:rFonts w:ascii="Times New Roman" w:hAnsi="Times New Roman" w:cs="Times New Roman"/>
          <w:color w:val="000000"/>
        </w:rPr>
        <w:t xml:space="preserve">. </w:t>
      </w:r>
      <w:r w:rsidR="00B44F7A" w:rsidRPr="000C6319">
        <w:rPr>
          <w:rFonts w:ascii="Times New Roman" w:hAnsi="Times New Roman" w:cs="Times New Roman"/>
          <w:color w:val="000000"/>
        </w:rPr>
        <w:t>While these numbers may seem high</w:t>
      </w:r>
      <w:r w:rsidR="003004DC" w:rsidRPr="000C6319">
        <w:rPr>
          <w:rFonts w:ascii="Times New Roman" w:hAnsi="Times New Roman" w:cs="Times New Roman"/>
          <w:color w:val="000000"/>
        </w:rPr>
        <w:t xml:space="preserve">, </w:t>
      </w:r>
      <w:r w:rsidR="00B44F7A" w:rsidRPr="000C6319">
        <w:rPr>
          <w:rFonts w:ascii="Times New Roman" w:hAnsi="Times New Roman" w:cs="Times New Roman"/>
          <w:color w:val="000000"/>
        </w:rPr>
        <w:t>they</w:t>
      </w:r>
      <w:r w:rsidR="003004DC" w:rsidRPr="000C6319">
        <w:rPr>
          <w:rFonts w:ascii="Times New Roman" w:hAnsi="Times New Roman" w:cs="Times New Roman"/>
          <w:color w:val="000000"/>
        </w:rPr>
        <w:t xml:space="preserve"> are on the order of what</w:t>
      </w:r>
      <w:r w:rsidR="0071168F" w:rsidRPr="000C6319">
        <w:rPr>
          <w:rFonts w:ascii="Times New Roman" w:hAnsi="Times New Roman" w:cs="Times New Roman"/>
          <w:color w:val="000000"/>
        </w:rPr>
        <w:t xml:space="preserve"> pharmaceutical companies spend on</w:t>
      </w:r>
      <w:r w:rsidR="004B73FD" w:rsidRPr="000C6319">
        <w:rPr>
          <w:rFonts w:ascii="Times New Roman" w:hAnsi="Times New Roman" w:cs="Times New Roman"/>
          <w:color w:val="000000"/>
        </w:rPr>
        <w:t xml:space="preserve"> hundreds of</w:t>
      </w:r>
      <w:r w:rsidR="0071168F" w:rsidRPr="000C6319">
        <w:rPr>
          <w:rFonts w:ascii="Times New Roman" w:hAnsi="Times New Roman" w:cs="Times New Roman"/>
          <w:color w:val="000000"/>
        </w:rPr>
        <w:t xml:space="preserve"> new treatments every year, and </w:t>
      </w:r>
      <w:r w:rsidR="004B73FD" w:rsidRPr="000C6319">
        <w:rPr>
          <w:rFonts w:ascii="Times New Roman" w:hAnsi="Times New Roman" w:cs="Times New Roman"/>
          <w:color w:val="000000"/>
        </w:rPr>
        <w:t>many countries have already committed investment</w:t>
      </w:r>
      <w:r w:rsidR="000D7B85" w:rsidRPr="000C6319">
        <w:rPr>
          <w:rFonts w:ascii="Times New Roman" w:hAnsi="Times New Roman" w:cs="Times New Roman"/>
          <w:color w:val="000000"/>
        </w:rPr>
        <w:t>s</w:t>
      </w:r>
      <w:r w:rsidR="004B73FD" w:rsidRPr="000C6319">
        <w:rPr>
          <w:rFonts w:ascii="Times New Roman" w:hAnsi="Times New Roman" w:cs="Times New Roman"/>
          <w:color w:val="000000"/>
        </w:rPr>
        <w:t xml:space="preserve"> to this issue area</w:t>
      </w:r>
      <w:r w:rsidR="0071168F" w:rsidRPr="000C6319">
        <w:rPr>
          <w:rFonts w:ascii="Times New Roman" w:hAnsi="Times New Roman" w:cs="Times New Roman"/>
          <w:color w:val="000000"/>
        </w:rPr>
        <w:t xml:space="preserve">. </w:t>
      </w:r>
    </w:p>
    <w:p w14:paraId="1B23F871" w14:textId="77777777" w:rsidR="00F36A79" w:rsidRPr="000C6319" w:rsidRDefault="00F36A79" w:rsidP="000C6319">
      <w:pPr>
        <w:spacing w:after="0" w:line="240" w:lineRule="auto"/>
        <w:rPr>
          <w:rFonts w:ascii="Times New Roman" w:hAnsi="Times New Roman" w:cs="Times New Roman"/>
          <w:color w:val="000000"/>
        </w:rPr>
      </w:pPr>
    </w:p>
    <w:p w14:paraId="21A0CC07" w14:textId="66C3BCEF" w:rsidR="0047460F" w:rsidRPr="000C6319" w:rsidRDefault="00B44F7A" w:rsidP="000C6319">
      <w:pPr>
        <w:spacing w:line="240" w:lineRule="auto"/>
        <w:rPr>
          <w:rFonts w:ascii="Times New Roman" w:hAnsi="Times New Roman" w:cs="Times New Roman"/>
          <w:color w:val="000000"/>
        </w:rPr>
      </w:pPr>
      <w:r w:rsidRPr="000C6319">
        <w:rPr>
          <w:rFonts w:ascii="Times New Roman" w:hAnsi="Times New Roman" w:cs="Times New Roman"/>
          <w:color w:val="000000"/>
        </w:rPr>
        <w:t xml:space="preserve">Rather than focusing only on projected </w:t>
      </w:r>
      <w:r w:rsidR="00B978F6" w:rsidRPr="000C6319">
        <w:rPr>
          <w:rFonts w:ascii="Times New Roman" w:hAnsi="Times New Roman" w:cs="Times New Roman"/>
          <w:color w:val="000000"/>
        </w:rPr>
        <w:t xml:space="preserve">overall </w:t>
      </w:r>
      <w:r w:rsidRPr="000C6319">
        <w:rPr>
          <w:rFonts w:ascii="Times New Roman" w:hAnsi="Times New Roman" w:cs="Times New Roman"/>
          <w:color w:val="000000"/>
        </w:rPr>
        <w:t>cost</w:t>
      </w:r>
      <w:r w:rsidR="003004DC" w:rsidRPr="000C6319">
        <w:rPr>
          <w:rFonts w:ascii="Times New Roman" w:hAnsi="Times New Roman" w:cs="Times New Roman"/>
          <w:color w:val="000000"/>
        </w:rPr>
        <w:t>, i</w:t>
      </w:r>
      <w:r w:rsidR="0071168F" w:rsidRPr="000C6319">
        <w:rPr>
          <w:rFonts w:ascii="Times New Roman" w:hAnsi="Times New Roman" w:cs="Times New Roman"/>
          <w:color w:val="000000"/>
        </w:rPr>
        <w:t xml:space="preserve">t is </w:t>
      </w:r>
      <w:r w:rsidR="003004DC" w:rsidRPr="000C6319">
        <w:rPr>
          <w:rFonts w:ascii="Times New Roman" w:hAnsi="Times New Roman" w:cs="Times New Roman"/>
          <w:color w:val="000000"/>
        </w:rPr>
        <w:t xml:space="preserve">also </w:t>
      </w:r>
      <w:r w:rsidR="0071168F" w:rsidRPr="000C6319">
        <w:rPr>
          <w:rFonts w:ascii="Times New Roman" w:hAnsi="Times New Roman" w:cs="Times New Roman"/>
          <w:color w:val="000000"/>
        </w:rPr>
        <w:t>important to</w:t>
      </w:r>
      <w:r w:rsidR="004B08D7" w:rsidRPr="000C6319">
        <w:rPr>
          <w:rFonts w:ascii="Times New Roman" w:hAnsi="Times New Roman" w:cs="Times New Roman"/>
          <w:color w:val="000000"/>
        </w:rPr>
        <w:t xml:space="preserve"> think about the different </w:t>
      </w:r>
      <w:r w:rsidR="00B978F6" w:rsidRPr="000C6319">
        <w:rPr>
          <w:rFonts w:ascii="Times New Roman" w:hAnsi="Times New Roman" w:cs="Times New Roman"/>
          <w:color w:val="000000"/>
        </w:rPr>
        <w:t xml:space="preserve">sources of funding and </w:t>
      </w:r>
      <w:r w:rsidR="004B08D7" w:rsidRPr="000C6319">
        <w:rPr>
          <w:rFonts w:ascii="Times New Roman" w:hAnsi="Times New Roman" w:cs="Times New Roman"/>
          <w:color w:val="000000"/>
        </w:rPr>
        <w:t>types of financ</w:t>
      </w:r>
      <w:r w:rsidR="003004DC" w:rsidRPr="000C6319">
        <w:rPr>
          <w:rFonts w:ascii="Times New Roman" w:hAnsi="Times New Roman" w:cs="Times New Roman"/>
          <w:color w:val="000000"/>
        </w:rPr>
        <w:t>ing mec</w:t>
      </w:r>
      <w:r w:rsidR="005830F2" w:rsidRPr="000C6319">
        <w:rPr>
          <w:rFonts w:ascii="Times New Roman" w:hAnsi="Times New Roman" w:cs="Times New Roman"/>
          <w:color w:val="000000"/>
        </w:rPr>
        <w:t>hanisms that could be developed</w:t>
      </w:r>
      <w:r w:rsidR="003004DC" w:rsidRPr="000C6319">
        <w:rPr>
          <w:rFonts w:ascii="Times New Roman" w:hAnsi="Times New Roman" w:cs="Times New Roman"/>
          <w:color w:val="000000"/>
        </w:rPr>
        <w:t>.</w:t>
      </w:r>
      <w:r w:rsidR="0071168F" w:rsidRPr="000C6319">
        <w:rPr>
          <w:rFonts w:ascii="Times New Roman" w:hAnsi="Times New Roman" w:cs="Times New Roman"/>
          <w:color w:val="000000"/>
        </w:rPr>
        <w:t xml:space="preserve"> </w:t>
      </w:r>
      <w:r w:rsidR="0047460F" w:rsidRPr="000C6319">
        <w:rPr>
          <w:rFonts w:ascii="Times New Roman" w:hAnsi="Times New Roman" w:cs="Times New Roman"/>
          <w:color w:val="000000"/>
        </w:rPr>
        <w:t xml:space="preserve">A focus on experimenting and innovating with different types of financing will ultimately </w:t>
      </w:r>
      <w:r w:rsidRPr="000C6319">
        <w:rPr>
          <w:rFonts w:ascii="Times New Roman" w:hAnsi="Times New Roman" w:cs="Times New Roman"/>
          <w:color w:val="000000"/>
        </w:rPr>
        <w:t xml:space="preserve">enable the </w:t>
      </w:r>
      <w:r w:rsidR="0047460F" w:rsidRPr="000C6319">
        <w:rPr>
          <w:rFonts w:ascii="Times New Roman" w:hAnsi="Times New Roman" w:cs="Times New Roman"/>
          <w:color w:val="000000"/>
        </w:rPr>
        <w:t>achieve</w:t>
      </w:r>
      <w:r w:rsidRPr="000C6319">
        <w:rPr>
          <w:rFonts w:ascii="Times New Roman" w:hAnsi="Times New Roman" w:cs="Times New Roman"/>
          <w:color w:val="000000"/>
        </w:rPr>
        <w:t>ment of</w:t>
      </w:r>
      <w:r w:rsidR="0047460F" w:rsidRPr="000C6319">
        <w:rPr>
          <w:rFonts w:ascii="Times New Roman" w:hAnsi="Times New Roman" w:cs="Times New Roman"/>
          <w:color w:val="000000"/>
        </w:rPr>
        <w:t xml:space="preserve"> the SDGs and avoid the stasis that comes from just looking at hard costs.</w:t>
      </w:r>
    </w:p>
    <w:p w14:paraId="530171BB" w14:textId="76C5A1DB" w:rsidR="00B61428" w:rsidRPr="000C6319" w:rsidRDefault="0047460F" w:rsidP="000C6319">
      <w:pPr>
        <w:spacing w:after="0" w:line="240" w:lineRule="auto"/>
        <w:rPr>
          <w:rFonts w:ascii="Times New Roman" w:hAnsi="Times New Roman" w:cs="Times New Roman"/>
          <w:color w:val="000000"/>
        </w:rPr>
      </w:pPr>
      <w:r w:rsidRPr="000C6319">
        <w:rPr>
          <w:rFonts w:ascii="Times New Roman" w:hAnsi="Times New Roman" w:cs="Times New Roman"/>
          <w:color w:val="000000"/>
        </w:rPr>
        <w:lastRenderedPageBreak/>
        <w:t xml:space="preserve">When </w:t>
      </w:r>
      <w:r w:rsidR="00B978F6" w:rsidRPr="000C6319">
        <w:rPr>
          <w:rFonts w:ascii="Times New Roman" w:hAnsi="Times New Roman" w:cs="Times New Roman"/>
          <w:color w:val="000000"/>
        </w:rPr>
        <w:t>thinking about financing</w:t>
      </w:r>
      <w:r w:rsidR="00BF2550" w:rsidRPr="000C6319">
        <w:rPr>
          <w:rFonts w:ascii="Times New Roman" w:hAnsi="Times New Roman" w:cs="Times New Roman"/>
          <w:color w:val="000000"/>
        </w:rPr>
        <w:t xml:space="preserve"> the agenda, the world needs to look beyond traditional aid—</w:t>
      </w:r>
      <w:r w:rsidR="00A70AA6" w:rsidRPr="000C6319">
        <w:rPr>
          <w:rFonts w:ascii="Times New Roman" w:hAnsi="Times New Roman" w:cs="Times New Roman"/>
          <w:color w:val="000000"/>
        </w:rPr>
        <w:t xml:space="preserve">considering </w:t>
      </w:r>
      <w:r w:rsidR="00BF2550" w:rsidRPr="000C6319">
        <w:rPr>
          <w:rFonts w:ascii="Times New Roman" w:hAnsi="Times New Roman" w:cs="Times New Roman"/>
          <w:color w:val="000000"/>
        </w:rPr>
        <w:t>domestic tax revenues, debt relief, public-private partnership</w:t>
      </w:r>
      <w:r w:rsidR="00065D13" w:rsidRPr="000C6319">
        <w:rPr>
          <w:rFonts w:ascii="Times New Roman" w:hAnsi="Times New Roman" w:cs="Times New Roman"/>
          <w:color w:val="000000"/>
        </w:rPr>
        <w:t>s, and</w:t>
      </w:r>
      <w:r w:rsidR="00A70AA6" w:rsidRPr="000C6319">
        <w:rPr>
          <w:rFonts w:ascii="Times New Roman" w:hAnsi="Times New Roman" w:cs="Times New Roman"/>
          <w:color w:val="000000"/>
        </w:rPr>
        <w:t xml:space="preserve"> loans—and also find ways to use existing funding more efficiently. It is also important to foster </w:t>
      </w:r>
      <w:r w:rsidR="00B61428" w:rsidRPr="000C6319">
        <w:rPr>
          <w:rFonts w:ascii="Times New Roman" w:hAnsi="Times New Roman" w:cs="Times New Roman"/>
          <w:color w:val="000000"/>
        </w:rPr>
        <w:t>broad-based investment, particularly in research and innovation</w:t>
      </w:r>
      <w:r w:rsidRPr="000C6319">
        <w:rPr>
          <w:rFonts w:ascii="Times New Roman" w:hAnsi="Times New Roman" w:cs="Times New Roman"/>
          <w:color w:val="000000"/>
        </w:rPr>
        <w:t xml:space="preserve">, that </w:t>
      </w:r>
      <w:r w:rsidR="00B61428" w:rsidRPr="000C6319">
        <w:rPr>
          <w:rFonts w:ascii="Times New Roman" w:hAnsi="Times New Roman" w:cs="Times New Roman"/>
          <w:color w:val="000000"/>
        </w:rPr>
        <w:t>draw</w:t>
      </w:r>
      <w:r w:rsidRPr="000C6319">
        <w:rPr>
          <w:rFonts w:ascii="Times New Roman" w:hAnsi="Times New Roman" w:cs="Times New Roman"/>
          <w:color w:val="000000"/>
        </w:rPr>
        <w:t>s</w:t>
      </w:r>
      <w:r w:rsidR="00B61428" w:rsidRPr="000C6319">
        <w:rPr>
          <w:rFonts w:ascii="Times New Roman" w:hAnsi="Times New Roman" w:cs="Times New Roman"/>
          <w:color w:val="000000"/>
        </w:rPr>
        <w:t xml:space="preserve"> on the resources of all countries (proportionally to their income), rather than relying predominantly on investment from the United States</w:t>
      </w:r>
      <w:r w:rsidR="00B978F6" w:rsidRPr="000C6319">
        <w:rPr>
          <w:rFonts w:ascii="Times New Roman" w:hAnsi="Times New Roman" w:cs="Times New Roman"/>
          <w:color w:val="000000"/>
        </w:rPr>
        <w:t xml:space="preserve"> and other traditional donor countries.</w:t>
      </w:r>
    </w:p>
    <w:p w14:paraId="2BAD6070" w14:textId="52E3E513" w:rsidR="003246A7" w:rsidRPr="000C6319" w:rsidRDefault="0047460F"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 xml:space="preserve">Q: </w:t>
      </w:r>
      <w:r w:rsidR="003246A7" w:rsidRPr="000C6319">
        <w:rPr>
          <w:rFonts w:ascii="Times New Roman" w:hAnsi="Times New Roman" w:cs="Times New Roman"/>
          <w:b/>
          <w:color w:val="5B9BD5" w:themeColor="accent1"/>
        </w:rPr>
        <w:t xml:space="preserve">Once </w:t>
      </w:r>
      <w:r w:rsidR="00A517F9" w:rsidRPr="000C6319">
        <w:rPr>
          <w:rFonts w:ascii="Times New Roman" w:hAnsi="Times New Roman" w:cs="Times New Roman"/>
          <w:b/>
          <w:color w:val="5B9BD5" w:themeColor="accent1"/>
        </w:rPr>
        <w:t xml:space="preserve">the </w:t>
      </w:r>
      <w:r w:rsidRPr="000C6319">
        <w:rPr>
          <w:rFonts w:ascii="Times New Roman" w:hAnsi="Times New Roman" w:cs="Times New Roman"/>
          <w:b/>
          <w:color w:val="5B9BD5" w:themeColor="accent1"/>
        </w:rPr>
        <w:t>p</w:t>
      </w:r>
      <w:r w:rsidR="00A517F9" w:rsidRPr="000C6319">
        <w:rPr>
          <w:rFonts w:ascii="Times New Roman" w:hAnsi="Times New Roman" w:cs="Times New Roman"/>
          <w:b/>
          <w:color w:val="5B9BD5" w:themeColor="accent1"/>
        </w:rPr>
        <w:t xml:space="preserve">ost-2015 </w:t>
      </w:r>
      <w:r w:rsidRPr="000C6319">
        <w:rPr>
          <w:rFonts w:ascii="Times New Roman" w:hAnsi="Times New Roman" w:cs="Times New Roman"/>
          <w:b/>
          <w:color w:val="5B9BD5" w:themeColor="accent1"/>
        </w:rPr>
        <w:t>a</w:t>
      </w:r>
      <w:r w:rsidR="00A517F9" w:rsidRPr="000C6319">
        <w:rPr>
          <w:rFonts w:ascii="Times New Roman" w:hAnsi="Times New Roman" w:cs="Times New Roman"/>
          <w:b/>
          <w:color w:val="5B9BD5" w:themeColor="accent1"/>
        </w:rPr>
        <w:t>genda</w:t>
      </w:r>
      <w:r w:rsidR="003246A7" w:rsidRPr="000C6319">
        <w:rPr>
          <w:rFonts w:ascii="Times New Roman" w:hAnsi="Times New Roman" w:cs="Times New Roman"/>
          <w:b/>
          <w:color w:val="5B9BD5" w:themeColor="accent1"/>
        </w:rPr>
        <w:t xml:space="preserve"> is codified, is there an implementation vision for </w:t>
      </w:r>
      <w:r w:rsidR="00A517F9" w:rsidRPr="000C6319">
        <w:rPr>
          <w:rFonts w:ascii="Times New Roman" w:hAnsi="Times New Roman" w:cs="Times New Roman"/>
          <w:b/>
          <w:color w:val="5B9BD5" w:themeColor="accent1"/>
        </w:rPr>
        <w:t xml:space="preserve">helping countries develop the policies they need to </w:t>
      </w:r>
      <w:r w:rsidR="00B978F6" w:rsidRPr="000C6319">
        <w:rPr>
          <w:rFonts w:ascii="Times New Roman" w:hAnsi="Times New Roman" w:cs="Times New Roman"/>
          <w:b/>
          <w:color w:val="5B9BD5" w:themeColor="accent1"/>
        </w:rPr>
        <w:t>achieve the</w:t>
      </w:r>
      <w:r w:rsidR="00A517F9" w:rsidRPr="000C6319">
        <w:rPr>
          <w:rFonts w:ascii="Times New Roman" w:hAnsi="Times New Roman" w:cs="Times New Roman"/>
          <w:b/>
          <w:color w:val="5B9BD5" w:themeColor="accent1"/>
        </w:rPr>
        <w:t xml:space="preserve"> agenda</w:t>
      </w:r>
      <w:r w:rsidR="003246A7" w:rsidRPr="000C6319">
        <w:rPr>
          <w:rFonts w:ascii="Times New Roman" w:hAnsi="Times New Roman" w:cs="Times New Roman"/>
          <w:b/>
          <w:color w:val="5B9BD5" w:themeColor="accent1"/>
        </w:rPr>
        <w:t>?</w:t>
      </w:r>
    </w:p>
    <w:p w14:paraId="29F1C835" w14:textId="3EF9E68C" w:rsidR="0040207C" w:rsidRPr="000C6319" w:rsidRDefault="0047460F" w:rsidP="000C6319">
      <w:pPr>
        <w:spacing w:line="240" w:lineRule="auto"/>
        <w:rPr>
          <w:rFonts w:ascii="Times New Roman" w:hAnsi="Times New Roman" w:cs="Times New Roman"/>
          <w:color w:val="000000"/>
        </w:rPr>
      </w:pPr>
      <w:r w:rsidRPr="000C6319">
        <w:rPr>
          <w:rFonts w:ascii="Times New Roman" w:hAnsi="Times New Roman" w:cs="Times New Roman"/>
          <w:b/>
          <w:color w:val="000000"/>
        </w:rPr>
        <w:t>A:</w:t>
      </w:r>
      <w:r w:rsidRPr="000C6319">
        <w:rPr>
          <w:rFonts w:ascii="Times New Roman" w:hAnsi="Times New Roman" w:cs="Times New Roman"/>
          <w:color w:val="000000"/>
        </w:rPr>
        <w:t xml:space="preserve"> In March</w:t>
      </w:r>
      <w:r w:rsidR="00B978F6" w:rsidRPr="000C6319">
        <w:rPr>
          <w:rFonts w:ascii="Times New Roman" w:hAnsi="Times New Roman" w:cs="Times New Roman"/>
          <w:color w:val="000000"/>
        </w:rPr>
        <w:t xml:space="preserve"> during the intergovernmental negotiations</w:t>
      </w:r>
      <w:r w:rsidRPr="000C6319">
        <w:rPr>
          <w:rFonts w:ascii="Times New Roman" w:hAnsi="Times New Roman" w:cs="Times New Roman"/>
          <w:color w:val="000000"/>
        </w:rPr>
        <w:t>, a</w:t>
      </w:r>
      <w:r w:rsidR="0040207C" w:rsidRPr="000C6319">
        <w:rPr>
          <w:rFonts w:ascii="Times New Roman" w:hAnsi="Times New Roman" w:cs="Times New Roman"/>
          <w:color w:val="000000"/>
        </w:rPr>
        <w:t xml:space="preserve"> panel </w:t>
      </w:r>
      <w:r w:rsidR="00B978F6" w:rsidRPr="000C6319">
        <w:rPr>
          <w:rFonts w:ascii="Times New Roman" w:hAnsi="Times New Roman" w:cs="Times New Roman"/>
          <w:color w:val="000000"/>
        </w:rPr>
        <w:t>was held with implementers discussing what they are already doing to translate</w:t>
      </w:r>
      <w:r w:rsidR="0040207C" w:rsidRPr="000C6319">
        <w:rPr>
          <w:rFonts w:ascii="Times New Roman" w:hAnsi="Times New Roman" w:cs="Times New Roman"/>
          <w:color w:val="000000"/>
        </w:rPr>
        <w:t xml:space="preserve"> the </w:t>
      </w:r>
      <w:r w:rsidRPr="000C6319">
        <w:rPr>
          <w:rFonts w:ascii="Times New Roman" w:hAnsi="Times New Roman" w:cs="Times New Roman"/>
          <w:color w:val="000000"/>
        </w:rPr>
        <w:t>a</w:t>
      </w:r>
      <w:r w:rsidR="0040207C" w:rsidRPr="000C6319">
        <w:rPr>
          <w:rFonts w:ascii="Times New Roman" w:hAnsi="Times New Roman" w:cs="Times New Roman"/>
          <w:color w:val="000000"/>
        </w:rPr>
        <w:t xml:space="preserve">genda into national development plans. </w:t>
      </w:r>
      <w:r w:rsidR="006844F8" w:rsidRPr="000C6319">
        <w:rPr>
          <w:rFonts w:ascii="Times New Roman" w:hAnsi="Times New Roman" w:cs="Times New Roman"/>
          <w:color w:val="000000"/>
        </w:rPr>
        <w:t>I</w:t>
      </w:r>
      <w:r w:rsidR="0040207C" w:rsidRPr="000C6319">
        <w:rPr>
          <w:rFonts w:ascii="Times New Roman" w:hAnsi="Times New Roman" w:cs="Times New Roman"/>
          <w:color w:val="000000"/>
        </w:rPr>
        <w:t>t has been i</w:t>
      </w:r>
      <w:r w:rsidR="006844F8" w:rsidRPr="000C6319">
        <w:rPr>
          <w:rFonts w:ascii="Times New Roman" w:hAnsi="Times New Roman" w:cs="Times New Roman"/>
          <w:color w:val="000000"/>
        </w:rPr>
        <w:t xml:space="preserve">nspiring to see how much </w:t>
      </w:r>
      <w:r w:rsidR="006844F8" w:rsidRPr="000C6319">
        <w:rPr>
          <w:rFonts w:ascii="Times New Roman" w:hAnsi="Times New Roman" w:cs="Times New Roman"/>
          <w:color w:val="000000"/>
        </w:rPr>
        <w:lastRenderedPageBreak/>
        <w:t xml:space="preserve">people from around the world </w:t>
      </w:r>
      <w:r w:rsidR="0040207C" w:rsidRPr="000C6319">
        <w:rPr>
          <w:rFonts w:ascii="Times New Roman" w:hAnsi="Times New Roman" w:cs="Times New Roman"/>
          <w:color w:val="000000"/>
        </w:rPr>
        <w:t xml:space="preserve">have already mobilized around creating an effective policy space for implementing the </w:t>
      </w:r>
      <w:r w:rsidRPr="000C6319">
        <w:rPr>
          <w:rFonts w:ascii="Times New Roman" w:hAnsi="Times New Roman" w:cs="Times New Roman"/>
          <w:color w:val="000000"/>
        </w:rPr>
        <w:t>p</w:t>
      </w:r>
      <w:r w:rsidR="0040207C" w:rsidRPr="000C6319">
        <w:rPr>
          <w:rFonts w:ascii="Times New Roman" w:hAnsi="Times New Roman" w:cs="Times New Roman"/>
          <w:color w:val="000000"/>
        </w:rPr>
        <w:t xml:space="preserve">ost-2015 </w:t>
      </w:r>
      <w:r w:rsidRPr="000C6319">
        <w:rPr>
          <w:rFonts w:ascii="Times New Roman" w:hAnsi="Times New Roman" w:cs="Times New Roman"/>
          <w:color w:val="000000"/>
        </w:rPr>
        <w:t>a</w:t>
      </w:r>
      <w:r w:rsidR="0040207C" w:rsidRPr="000C6319">
        <w:rPr>
          <w:rFonts w:ascii="Times New Roman" w:hAnsi="Times New Roman" w:cs="Times New Roman"/>
          <w:color w:val="000000"/>
        </w:rPr>
        <w:t>genda.</w:t>
      </w:r>
    </w:p>
    <w:p w14:paraId="238C2EE7" w14:textId="550B0392" w:rsidR="0040207C" w:rsidRPr="000C6319" w:rsidRDefault="0047460F" w:rsidP="000C6319">
      <w:pPr>
        <w:spacing w:line="240" w:lineRule="auto"/>
        <w:rPr>
          <w:rFonts w:ascii="Times New Roman" w:hAnsi="Times New Roman" w:cs="Times New Roman"/>
          <w:color w:val="000000"/>
        </w:rPr>
      </w:pPr>
      <w:r w:rsidRPr="000C6319">
        <w:rPr>
          <w:rFonts w:ascii="Times New Roman" w:hAnsi="Times New Roman" w:cs="Times New Roman"/>
          <w:color w:val="000000"/>
        </w:rPr>
        <w:t>Despite this progress, t</w:t>
      </w:r>
      <w:r w:rsidR="0040207C" w:rsidRPr="000C6319">
        <w:rPr>
          <w:rFonts w:ascii="Times New Roman" w:hAnsi="Times New Roman" w:cs="Times New Roman"/>
          <w:color w:val="000000"/>
        </w:rPr>
        <w:t xml:space="preserve">here are still very real needs. Part of </w:t>
      </w:r>
      <w:r w:rsidR="00B978F6" w:rsidRPr="000C6319">
        <w:rPr>
          <w:rFonts w:ascii="Times New Roman" w:hAnsi="Times New Roman" w:cs="Times New Roman"/>
          <w:color w:val="000000"/>
        </w:rPr>
        <w:t>the conversation at the</w:t>
      </w:r>
      <w:r w:rsidR="0040207C" w:rsidRPr="000C6319">
        <w:rPr>
          <w:rFonts w:ascii="Times New Roman" w:hAnsi="Times New Roman" w:cs="Times New Roman"/>
          <w:color w:val="000000"/>
        </w:rPr>
        <w:t xml:space="preserve"> </w:t>
      </w:r>
      <w:r w:rsidR="0055052C" w:rsidRPr="000C6319">
        <w:rPr>
          <w:rFonts w:ascii="Times New Roman" w:hAnsi="Times New Roman" w:cs="Times New Roman"/>
          <w:color w:val="000000"/>
        </w:rPr>
        <w:t xml:space="preserve">International Conference on </w:t>
      </w:r>
      <w:r w:rsidR="0040207C" w:rsidRPr="000C6319">
        <w:rPr>
          <w:rFonts w:ascii="Times New Roman" w:hAnsi="Times New Roman" w:cs="Times New Roman"/>
          <w:color w:val="000000"/>
        </w:rPr>
        <w:t>Financing for Development</w:t>
      </w:r>
      <w:r w:rsidR="00B978F6" w:rsidRPr="000C6319">
        <w:rPr>
          <w:rFonts w:ascii="Times New Roman" w:hAnsi="Times New Roman" w:cs="Times New Roman"/>
          <w:color w:val="000000"/>
        </w:rPr>
        <w:t xml:space="preserve"> in July 2015</w:t>
      </w:r>
      <w:r w:rsidR="00D0313B" w:rsidRPr="000C6319">
        <w:rPr>
          <w:rFonts w:ascii="Times New Roman" w:hAnsi="Times New Roman" w:cs="Times New Roman"/>
          <w:color w:val="000000"/>
        </w:rPr>
        <w:t xml:space="preserve"> </w:t>
      </w:r>
      <w:r w:rsidR="0040207C" w:rsidRPr="000C6319">
        <w:rPr>
          <w:rFonts w:ascii="Times New Roman" w:hAnsi="Times New Roman" w:cs="Times New Roman"/>
          <w:color w:val="000000"/>
        </w:rPr>
        <w:t xml:space="preserve">will focus on what </w:t>
      </w:r>
      <w:r w:rsidR="00334D20" w:rsidRPr="000C6319">
        <w:rPr>
          <w:rFonts w:ascii="Times New Roman" w:hAnsi="Times New Roman" w:cs="Times New Roman"/>
          <w:color w:val="000000"/>
        </w:rPr>
        <w:t>policies are needed</w:t>
      </w:r>
      <w:r w:rsidR="0040207C" w:rsidRPr="000C6319">
        <w:rPr>
          <w:rFonts w:ascii="Times New Roman" w:hAnsi="Times New Roman" w:cs="Times New Roman"/>
          <w:color w:val="000000"/>
        </w:rPr>
        <w:t xml:space="preserve"> to enable innovation, and what kind of changes will be needed to achieve that</w:t>
      </w:r>
      <w:r w:rsidR="0055052C" w:rsidRPr="000C6319">
        <w:rPr>
          <w:rFonts w:ascii="Times New Roman" w:hAnsi="Times New Roman" w:cs="Times New Roman"/>
          <w:color w:val="000000"/>
        </w:rPr>
        <w:t xml:space="preserve"> environment</w:t>
      </w:r>
      <w:r w:rsidR="0040207C" w:rsidRPr="000C6319">
        <w:rPr>
          <w:rFonts w:ascii="Times New Roman" w:hAnsi="Times New Roman" w:cs="Times New Roman"/>
          <w:color w:val="000000"/>
        </w:rPr>
        <w:t>. Ultimately, what will be put down on paper will be a small window into</w:t>
      </w:r>
      <w:r w:rsidR="00BF2550" w:rsidRPr="000C6319">
        <w:rPr>
          <w:rFonts w:ascii="Times New Roman" w:hAnsi="Times New Roman" w:cs="Times New Roman"/>
          <w:color w:val="000000"/>
        </w:rPr>
        <w:t xml:space="preserve"> </w:t>
      </w:r>
      <w:r w:rsidR="0055052C" w:rsidRPr="000C6319">
        <w:rPr>
          <w:rFonts w:ascii="Times New Roman" w:hAnsi="Times New Roman" w:cs="Times New Roman"/>
          <w:color w:val="000000"/>
        </w:rPr>
        <w:t>what</w:t>
      </w:r>
      <w:r w:rsidR="0040207C" w:rsidRPr="000C6319">
        <w:rPr>
          <w:rFonts w:ascii="Times New Roman" w:hAnsi="Times New Roman" w:cs="Times New Roman"/>
          <w:color w:val="000000"/>
        </w:rPr>
        <w:t xml:space="preserve"> needs to be done to </w:t>
      </w:r>
      <w:r w:rsidR="00BF2550" w:rsidRPr="000C6319">
        <w:rPr>
          <w:rFonts w:ascii="Times New Roman" w:hAnsi="Times New Roman" w:cs="Times New Roman"/>
          <w:color w:val="000000"/>
        </w:rPr>
        <w:t>achieve the agenda.</w:t>
      </w:r>
    </w:p>
    <w:p w14:paraId="27B4D134" w14:textId="1C72DFAC" w:rsidR="00566B80" w:rsidRPr="000C6319" w:rsidRDefault="0055052C"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 xml:space="preserve">Q: </w:t>
      </w:r>
      <w:r w:rsidR="0008588F" w:rsidRPr="000C6319">
        <w:rPr>
          <w:rFonts w:ascii="Times New Roman" w:hAnsi="Times New Roman" w:cs="Times New Roman"/>
          <w:b/>
          <w:color w:val="5B9BD5" w:themeColor="accent1"/>
        </w:rPr>
        <w:t xml:space="preserve">Do you have insight into the recent discussions around technology transfer and how this fits into </w:t>
      </w:r>
      <w:r w:rsidR="004831EA" w:rsidRPr="000C6319">
        <w:rPr>
          <w:rFonts w:ascii="Times New Roman" w:hAnsi="Times New Roman" w:cs="Times New Roman"/>
          <w:b/>
          <w:color w:val="5B9BD5" w:themeColor="accent1"/>
        </w:rPr>
        <w:t>p</w:t>
      </w:r>
      <w:r w:rsidR="0008588F" w:rsidRPr="000C6319">
        <w:rPr>
          <w:rFonts w:ascii="Times New Roman" w:hAnsi="Times New Roman" w:cs="Times New Roman"/>
          <w:b/>
          <w:color w:val="5B9BD5" w:themeColor="accent1"/>
        </w:rPr>
        <w:t>ost-2015 and financing for development?</w:t>
      </w:r>
    </w:p>
    <w:p w14:paraId="5177C60C" w14:textId="45E73B37" w:rsidR="0034491B" w:rsidRPr="000C6319" w:rsidRDefault="0055052C" w:rsidP="000C6319">
      <w:pPr>
        <w:spacing w:line="240" w:lineRule="auto"/>
        <w:rPr>
          <w:rFonts w:ascii="Times New Roman" w:hAnsi="Times New Roman" w:cs="Times New Roman"/>
        </w:rPr>
      </w:pPr>
      <w:r w:rsidRPr="000C6319">
        <w:rPr>
          <w:rFonts w:ascii="Times New Roman" w:hAnsi="Times New Roman" w:cs="Times New Roman"/>
          <w:b/>
        </w:rPr>
        <w:t xml:space="preserve">A: </w:t>
      </w:r>
      <w:r w:rsidR="00CE793D" w:rsidRPr="000C6319">
        <w:rPr>
          <w:rFonts w:ascii="Times New Roman" w:hAnsi="Times New Roman" w:cs="Times New Roman"/>
        </w:rPr>
        <w:t xml:space="preserve">At the moment, conversations about technology transfer tend to happen separately between countries’ capitals and </w:t>
      </w:r>
      <w:r w:rsidR="00677F08" w:rsidRPr="000C6319">
        <w:rPr>
          <w:rFonts w:ascii="Times New Roman" w:hAnsi="Times New Roman" w:cs="Times New Roman"/>
        </w:rPr>
        <w:t xml:space="preserve">at the UN in </w:t>
      </w:r>
      <w:r w:rsidR="00CE793D" w:rsidRPr="000C6319">
        <w:rPr>
          <w:rFonts w:ascii="Times New Roman" w:hAnsi="Times New Roman" w:cs="Times New Roman"/>
        </w:rPr>
        <w:t>New York</w:t>
      </w:r>
      <w:r w:rsidR="0034491B" w:rsidRPr="000C6319">
        <w:rPr>
          <w:rFonts w:ascii="Times New Roman" w:hAnsi="Times New Roman" w:cs="Times New Roman"/>
        </w:rPr>
        <w:t xml:space="preserve">. </w:t>
      </w:r>
      <w:r w:rsidR="00CE793D" w:rsidRPr="000C6319">
        <w:rPr>
          <w:rFonts w:ascii="Times New Roman" w:hAnsi="Times New Roman" w:cs="Times New Roman"/>
        </w:rPr>
        <w:t>There</w:t>
      </w:r>
      <w:r w:rsidR="001F3A76">
        <w:rPr>
          <w:rFonts w:ascii="Times New Roman" w:hAnsi="Times New Roman" w:cs="Times New Roman"/>
        </w:rPr>
        <w:t xml:space="preserve"> i</w:t>
      </w:r>
      <w:r w:rsidR="00CE793D" w:rsidRPr="000C6319">
        <w:rPr>
          <w:rFonts w:ascii="Times New Roman" w:hAnsi="Times New Roman" w:cs="Times New Roman"/>
        </w:rPr>
        <w:t xml:space="preserve">s a strong focus on trying to </w:t>
      </w:r>
      <w:r w:rsidR="00CE793D" w:rsidRPr="000C6319">
        <w:rPr>
          <w:rFonts w:ascii="Times New Roman" w:hAnsi="Times New Roman" w:cs="Times New Roman"/>
        </w:rPr>
        <w:lastRenderedPageBreak/>
        <w:t>bring those different conversations together, but there</w:t>
      </w:r>
      <w:r w:rsidR="001F3A76">
        <w:rPr>
          <w:rFonts w:ascii="Times New Roman" w:hAnsi="Times New Roman" w:cs="Times New Roman"/>
        </w:rPr>
        <w:t xml:space="preserve"> i</w:t>
      </w:r>
      <w:r w:rsidR="00CE793D" w:rsidRPr="000C6319">
        <w:rPr>
          <w:rFonts w:ascii="Times New Roman" w:hAnsi="Times New Roman" w:cs="Times New Roman"/>
        </w:rPr>
        <w:t>s no</w:t>
      </w:r>
      <w:r w:rsidR="001F3A76">
        <w:rPr>
          <w:rFonts w:ascii="Times New Roman" w:hAnsi="Times New Roman" w:cs="Times New Roman"/>
        </w:rPr>
        <w:t>t a</w:t>
      </w:r>
      <w:r w:rsidR="00CE793D" w:rsidRPr="000C6319">
        <w:rPr>
          <w:rFonts w:ascii="Times New Roman" w:hAnsi="Times New Roman" w:cs="Times New Roman"/>
        </w:rPr>
        <w:t xml:space="preserve"> clear decision on where the technology transfer discussion will fall within the ongoing negotiations. There will definitely be a conversation about science and technology in the Financing for Development Conference, and most likely </w:t>
      </w:r>
      <w:r w:rsidR="00677F08" w:rsidRPr="000C6319">
        <w:rPr>
          <w:rFonts w:ascii="Times New Roman" w:hAnsi="Times New Roman" w:cs="Times New Roman"/>
        </w:rPr>
        <w:t>the</w:t>
      </w:r>
      <w:r w:rsidR="00CE793D" w:rsidRPr="000C6319">
        <w:rPr>
          <w:rFonts w:ascii="Times New Roman" w:hAnsi="Times New Roman" w:cs="Times New Roman"/>
        </w:rPr>
        <w:t xml:space="preserve"> conversation </w:t>
      </w:r>
      <w:r w:rsidR="00677F08" w:rsidRPr="000C6319">
        <w:rPr>
          <w:rFonts w:ascii="Times New Roman" w:hAnsi="Times New Roman" w:cs="Times New Roman"/>
        </w:rPr>
        <w:t xml:space="preserve">will continue in the </w:t>
      </w:r>
      <w:r w:rsidR="00CE793D" w:rsidRPr="000C6319">
        <w:rPr>
          <w:rFonts w:ascii="Times New Roman" w:hAnsi="Times New Roman" w:cs="Times New Roman"/>
        </w:rPr>
        <w:t>discuss</w:t>
      </w:r>
      <w:r w:rsidR="00677F08" w:rsidRPr="000C6319">
        <w:rPr>
          <w:rFonts w:ascii="Times New Roman" w:hAnsi="Times New Roman" w:cs="Times New Roman"/>
        </w:rPr>
        <w:t>ions of p</w:t>
      </w:r>
      <w:r w:rsidR="00CE793D" w:rsidRPr="000C6319">
        <w:rPr>
          <w:rFonts w:ascii="Times New Roman" w:hAnsi="Times New Roman" w:cs="Times New Roman"/>
        </w:rPr>
        <w:t xml:space="preserve">ost-2015 </w:t>
      </w:r>
      <w:r w:rsidR="00677F08" w:rsidRPr="000C6319">
        <w:rPr>
          <w:rFonts w:ascii="Times New Roman" w:hAnsi="Times New Roman" w:cs="Times New Roman"/>
        </w:rPr>
        <w:t>a</w:t>
      </w:r>
      <w:r w:rsidR="00CE793D" w:rsidRPr="000C6319">
        <w:rPr>
          <w:rFonts w:ascii="Times New Roman" w:hAnsi="Times New Roman" w:cs="Times New Roman"/>
        </w:rPr>
        <w:t>genda</w:t>
      </w:r>
      <w:r w:rsidR="00677F08" w:rsidRPr="000C6319">
        <w:rPr>
          <w:rFonts w:ascii="Times New Roman" w:hAnsi="Times New Roman" w:cs="Times New Roman"/>
        </w:rPr>
        <w:t xml:space="preserve"> implementation</w:t>
      </w:r>
      <w:r w:rsidR="00CE793D" w:rsidRPr="000C6319">
        <w:rPr>
          <w:rFonts w:ascii="Times New Roman" w:hAnsi="Times New Roman" w:cs="Times New Roman"/>
        </w:rPr>
        <w:t xml:space="preserve">. </w:t>
      </w:r>
    </w:p>
    <w:p w14:paraId="41DF69D8" w14:textId="1F35D91A" w:rsidR="00F33EB8" w:rsidRPr="000C6319" w:rsidRDefault="00677F08" w:rsidP="000C6319">
      <w:pPr>
        <w:spacing w:line="240" w:lineRule="auto"/>
        <w:rPr>
          <w:rFonts w:ascii="Times New Roman" w:hAnsi="Times New Roman" w:cs="Times New Roman"/>
        </w:rPr>
      </w:pPr>
      <w:r w:rsidRPr="000C6319">
        <w:rPr>
          <w:rFonts w:ascii="Times New Roman" w:hAnsi="Times New Roman" w:cs="Times New Roman"/>
        </w:rPr>
        <w:t>In a</w:t>
      </w:r>
      <w:r w:rsidR="00EB604F" w:rsidRPr="000C6319">
        <w:rPr>
          <w:rFonts w:ascii="Times New Roman" w:hAnsi="Times New Roman" w:cs="Times New Roman"/>
        </w:rPr>
        <w:t xml:space="preserve">ddition, there is </w:t>
      </w:r>
      <w:r w:rsidR="00566B80" w:rsidRPr="000C6319">
        <w:rPr>
          <w:rFonts w:ascii="Times New Roman" w:hAnsi="Times New Roman" w:cs="Times New Roman"/>
        </w:rPr>
        <w:t>general disagreement between developed and developing countries about wh</w:t>
      </w:r>
      <w:r w:rsidR="00EB604F" w:rsidRPr="000C6319">
        <w:rPr>
          <w:rFonts w:ascii="Times New Roman" w:hAnsi="Times New Roman" w:cs="Times New Roman"/>
        </w:rPr>
        <w:t>ere the conversations</w:t>
      </w:r>
      <w:r w:rsidRPr="000C6319">
        <w:rPr>
          <w:rFonts w:ascii="Times New Roman" w:hAnsi="Times New Roman" w:cs="Times New Roman"/>
        </w:rPr>
        <w:t xml:space="preserve"> around technology transfer</w:t>
      </w:r>
      <w:r w:rsidR="00EB604F" w:rsidRPr="000C6319">
        <w:rPr>
          <w:rFonts w:ascii="Times New Roman" w:hAnsi="Times New Roman" w:cs="Times New Roman"/>
        </w:rPr>
        <w:t xml:space="preserve"> should go, and </w:t>
      </w:r>
      <w:r w:rsidR="00566B80" w:rsidRPr="000C6319">
        <w:rPr>
          <w:rFonts w:ascii="Times New Roman" w:hAnsi="Times New Roman" w:cs="Times New Roman"/>
        </w:rPr>
        <w:t xml:space="preserve">the conversations don’t yet engage all of the relevant actors. The conversations tend to be driven by government agencies, when really </w:t>
      </w:r>
      <w:r w:rsidR="00EB604F" w:rsidRPr="000C6319">
        <w:rPr>
          <w:rFonts w:ascii="Times New Roman" w:hAnsi="Times New Roman" w:cs="Times New Roman"/>
        </w:rPr>
        <w:t xml:space="preserve">this innovation </w:t>
      </w:r>
      <w:r w:rsidR="00566B80" w:rsidRPr="000C6319">
        <w:rPr>
          <w:rFonts w:ascii="Times New Roman" w:hAnsi="Times New Roman" w:cs="Times New Roman"/>
        </w:rPr>
        <w:t>will require partnerships between private business</w:t>
      </w:r>
      <w:r w:rsidR="001A613C" w:rsidRPr="000C6319">
        <w:rPr>
          <w:rFonts w:ascii="Times New Roman" w:hAnsi="Times New Roman" w:cs="Times New Roman"/>
        </w:rPr>
        <w:t>es</w:t>
      </w:r>
      <w:r w:rsidR="00566B80" w:rsidRPr="000C6319">
        <w:rPr>
          <w:rFonts w:ascii="Times New Roman" w:hAnsi="Times New Roman" w:cs="Times New Roman"/>
        </w:rPr>
        <w:t xml:space="preserve">, academia, governments, and nonprofits. </w:t>
      </w:r>
      <w:r w:rsidRPr="000C6319">
        <w:rPr>
          <w:rFonts w:ascii="Times New Roman" w:hAnsi="Times New Roman" w:cs="Times New Roman"/>
        </w:rPr>
        <w:t xml:space="preserve">There </w:t>
      </w:r>
      <w:r w:rsidR="00566B80" w:rsidRPr="000C6319">
        <w:rPr>
          <w:rFonts w:ascii="Times New Roman" w:hAnsi="Times New Roman" w:cs="Times New Roman"/>
        </w:rPr>
        <w:t>need</w:t>
      </w:r>
      <w:r w:rsidRPr="000C6319">
        <w:rPr>
          <w:rFonts w:ascii="Times New Roman" w:hAnsi="Times New Roman" w:cs="Times New Roman"/>
        </w:rPr>
        <w:t>s</w:t>
      </w:r>
      <w:r w:rsidR="00566B80" w:rsidRPr="000C6319">
        <w:rPr>
          <w:rFonts w:ascii="Times New Roman" w:hAnsi="Times New Roman" w:cs="Times New Roman"/>
        </w:rPr>
        <w:t xml:space="preserve"> to</w:t>
      </w:r>
      <w:r w:rsidRPr="000C6319">
        <w:rPr>
          <w:rFonts w:ascii="Times New Roman" w:hAnsi="Times New Roman" w:cs="Times New Roman"/>
        </w:rPr>
        <w:t xml:space="preserve"> be a</w:t>
      </w:r>
      <w:r w:rsidR="00566B80" w:rsidRPr="000C6319">
        <w:rPr>
          <w:rFonts w:ascii="Times New Roman" w:hAnsi="Times New Roman" w:cs="Times New Roman"/>
        </w:rPr>
        <w:t xml:space="preserve"> focus on building those relationships and on feeding all of those voices into the</w:t>
      </w:r>
      <w:r w:rsidR="00EB604F" w:rsidRPr="000C6319">
        <w:rPr>
          <w:rFonts w:ascii="Times New Roman" w:hAnsi="Times New Roman" w:cs="Times New Roman"/>
        </w:rPr>
        <w:t xml:space="preserve"> ongoing discussions</w:t>
      </w:r>
      <w:r w:rsidR="00566B80" w:rsidRPr="000C6319">
        <w:rPr>
          <w:rFonts w:ascii="Times New Roman" w:hAnsi="Times New Roman" w:cs="Times New Roman"/>
        </w:rPr>
        <w:t>.</w:t>
      </w:r>
    </w:p>
    <w:p w14:paraId="7F327BE2" w14:textId="6FD68A8B" w:rsidR="00C32574" w:rsidRPr="000C6319" w:rsidRDefault="0055052C"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lastRenderedPageBreak/>
        <w:t xml:space="preserve">Q: </w:t>
      </w:r>
      <w:r w:rsidR="00C32574" w:rsidRPr="000C6319">
        <w:rPr>
          <w:rFonts w:ascii="Times New Roman" w:hAnsi="Times New Roman" w:cs="Times New Roman"/>
          <w:b/>
          <w:color w:val="5B9BD5" w:themeColor="accent1"/>
        </w:rPr>
        <w:t xml:space="preserve">How do we keep civil society engaged in this overall </w:t>
      </w:r>
      <w:r w:rsidR="00CA0BAA" w:rsidRPr="000C6319">
        <w:rPr>
          <w:rFonts w:ascii="Times New Roman" w:hAnsi="Times New Roman" w:cs="Times New Roman"/>
          <w:b/>
          <w:color w:val="5B9BD5" w:themeColor="accent1"/>
        </w:rPr>
        <w:t>process, not just for the next six</w:t>
      </w:r>
      <w:r w:rsidR="00C32574" w:rsidRPr="000C6319">
        <w:rPr>
          <w:rFonts w:ascii="Times New Roman" w:hAnsi="Times New Roman" w:cs="Times New Roman"/>
          <w:b/>
          <w:color w:val="5B9BD5" w:themeColor="accent1"/>
        </w:rPr>
        <w:t xml:space="preserve"> months but for the next 15 years? And who do they hold accountable at the national, subnational, or global level?</w:t>
      </w:r>
    </w:p>
    <w:p w14:paraId="3556FD9F" w14:textId="3051DF50" w:rsidR="00C32574" w:rsidRPr="000C6319" w:rsidRDefault="0055052C" w:rsidP="000C6319">
      <w:pPr>
        <w:spacing w:line="240" w:lineRule="auto"/>
        <w:rPr>
          <w:rFonts w:ascii="Times New Roman" w:hAnsi="Times New Roman" w:cs="Times New Roman"/>
        </w:rPr>
      </w:pPr>
      <w:r w:rsidRPr="000C6319">
        <w:rPr>
          <w:rFonts w:ascii="Times New Roman" w:hAnsi="Times New Roman" w:cs="Times New Roman"/>
          <w:b/>
        </w:rPr>
        <w:t xml:space="preserve">A: </w:t>
      </w:r>
      <w:r w:rsidR="002B2B59" w:rsidRPr="000C6319">
        <w:rPr>
          <w:rFonts w:ascii="Times New Roman" w:hAnsi="Times New Roman" w:cs="Times New Roman"/>
        </w:rPr>
        <w:t xml:space="preserve">By having an inclusive process from the beginning of this work, </w:t>
      </w:r>
      <w:r w:rsidR="00677F08" w:rsidRPr="000C6319">
        <w:rPr>
          <w:rFonts w:ascii="Times New Roman" w:hAnsi="Times New Roman" w:cs="Times New Roman"/>
        </w:rPr>
        <w:t xml:space="preserve">the global community </w:t>
      </w:r>
      <w:r w:rsidR="00E6747A" w:rsidRPr="000C6319">
        <w:rPr>
          <w:rFonts w:ascii="Times New Roman" w:hAnsi="Times New Roman" w:cs="Times New Roman"/>
        </w:rPr>
        <w:t>h</w:t>
      </w:r>
      <w:r w:rsidR="00677F08" w:rsidRPr="000C6319">
        <w:rPr>
          <w:rFonts w:ascii="Times New Roman" w:hAnsi="Times New Roman" w:cs="Times New Roman"/>
        </w:rPr>
        <w:t xml:space="preserve">as </w:t>
      </w:r>
      <w:r w:rsidR="002B2B59" w:rsidRPr="000C6319">
        <w:rPr>
          <w:rFonts w:ascii="Times New Roman" w:hAnsi="Times New Roman" w:cs="Times New Roman"/>
        </w:rPr>
        <w:t>built</w:t>
      </w:r>
      <w:r w:rsidR="00447752" w:rsidRPr="000C6319">
        <w:rPr>
          <w:rFonts w:ascii="Times New Roman" w:hAnsi="Times New Roman" w:cs="Times New Roman"/>
        </w:rPr>
        <w:t xml:space="preserve"> </w:t>
      </w:r>
      <w:r w:rsidR="00677F08" w:rsidRPr="000C6319">
        <w:rPr>
          <w:rFonts w:ascii="Times New Roman" w:hAnsi="Times New Roman" w:cs="Times New Roman"/>
        </w:rPr>
        <w:t xml:space="preserve">an </w:t>
      </w:r>
      <w:r w:rsidR="00C1791E" w:rsidRPr="000C6319">
        <w:rPr>
          <w:rFonts w:ascii="Times New Roman" w:hAnsi="Times New Roman" w:cs="Times New Roman"/>
        </w:rPr>
        <w:t>awareness</w:t>
      </w:r>
      <w:r w:rsidR="00447752" w:rsidRPr="000C6319">
        <w:rPr>
          <w:rFonts w:ascii="Times New Roman" w:hAnsi="Times New Roman" w:cs="Times New Roman"/>
        </w:rPr>
        <w:t xml:space="preserve"> of the </w:t>
      </w:r>
      <w:r w:rsidR="00677F08" w:rsidRPr="000C6319">
        <w:rPr>
          <w:rFonts w:ascii="Times New Roman" w:hAnsi="Times New Roman" w:cs="Times New Roman"/>
        </w:rPr>
        <w:t>a</w:t>
      </w:r>
      <w:r w:rsidR="00447752" w:rsidRPr="000C6319">
        <w:rPr>
          <w:rFonts w:ascii="Times New Roman" w:hAnsi="Times New Roman" w:cs="Times New Roman"/>
        </w:rPr>
        <w:t>genda</w:t>
      </w:r>
      <w:r w:rsidR="002B2B59" w:rsidRPr="000C6319">
        <w:rPr>
          <w:rFonts w:ascii="Times New Roman" w:hAnsi="Times New Roman" w:cs="Times New Roman"/>
        </w:rPr>
        <w:t xml:space="preserve"> and created</w:t>
      </w:r>
      <w:r w:rsidR="00447752" w:rsidRPr="000C6319">
        <w:rPr>
          <w:rFonts w:ascii="Times New Roman" w:hAnsi="Times New Roman" w:cs="Times New Roman"/>
        </w:rPr>
        <w:t xml:space="preserve"> an </w:t>
      </w:r>
      <w:r w:rsidR="00C1791E" w:rsidRPr="000C6319">
        <w:rPr>
          <w:rFonts w:ascii="Times New Roman" w:hAnsi="Times New Roman" w:cs="Times New Roman"/>
        </w:rPr>
        <w:t xml:space="preserve">opportunity </w:t>
      </w:r>
      <w:r w:rsidR="00447752" w:rsidRPr="000C6319">
        <w:rPr>
          <w:rFonts w:ascii="Times New Roman" w:hAnsi="Times New Roman" w:cs="Times New Roman"/>
        </w:rPr>
        <w:t>for people to</w:t>
      </w:r>
      <w:r w:rsidR="00C1791E" w:rsidRPr="000C6319">
        <w:rPr>
          <w:rFonts w:ascii="Times New Roman" w:hAnsi="Times New Roman" w:cs="Times New Roman"/>
        </w:rPr>
        <w:t xml:space="preserve"> buy in</w:t>
      </w:r>
      <w:r w:rsidR="00447752" w:rsidRPr="000C6319">
        <w:rPr>
          <w:rFonts w:ascii="Times New Roman" w:hAnsi="Times New Roman" w:cs="Times New Roman"/>
        </w:rPr>
        <w:t xml:space="preserve"> to that </w:t>
      </w:r>
      <w:r w:rsidR="00C1791E" w:rsidRPr="000C6319">
        <w:rPr>
          <w:rFonts w:ascii="Times New Roman" w:hAnsi="Times New Roman" w:cs="Times New Roman"/>
        </w:rPr>
        <w:t>work.</w:t>
      </w:r>
      <w:r w:rsidR="002B2B59" w:rsidRPr="000C6319">
        <w:rPr>
          <w:rFonts w:ascii="Times New Roman" w:hAnsi="Times New Roman" w:cs="Times New Roman"/>
        </w:rPr>
        <w:t xml:space="preserve"> G</w:t>
      </w:r>
      <w:r w:rsidR="002F0FE9" w:rsidRPr="000C6319">
        <w:rPr>
          <w:rFonts w:ascii="Times New Roman" w:hAnsi="Times New Roman" w:cs="Times New Roman"/>
        </w:rPr>
        <w:t>lobal and local campaign</w:t>
      </w:r>
      <w:r w:rsidR="00BD602E" w:rsidRPr="000C6319">
        <w:rPr>
          <w:rFonts w:ascii="Times New Roman" w:hAnsi="Times New Roman" w:cs="Times New Roman"/>
        </w:rPr>
        <w:t xml:space="preserve"> groups </w:t>
      </w:r>
      <w:r w:rsidR="002B2B59" w:rsidRPr="000C6319">
        <w:rPr>
          <w:rFonts w:ascii="Times New Roman" w:hAnsi="Times New Roman" w:cs="Times New Roman"/>
        </w:rPr>
        <w:t xml:space="preserve">have done a lot </w:t>
      </w:r>
      <w:r w:rsidR="00BD602E" w:rsidRPr="000C6319">
        <w:rPr>
          <w:rFonts w:ascii="Times New Roman" w:hAnsi="Times New Roman" w:cs="Times New Roman"/>
        </w:rPr>
        <w:t xml:space="preserve">to make sure everyone is familiar with the </w:t>
      </w:r>
      <w:r w:rsidR="00677F08" w:rsidRPr="000C6319">
        <w:rPr>
          <w:rFonts w:ascii="Times New Roman" w:hAnsi="Times New Roman" w:cs="Times New Roman"/>
        </w:rPr>
        <w:t>a</w:t>
      </w:r>
      <w:r w:rsidR="00BD602E" w:rsidRPr="000C6319">
        <w:rPr>
          <w:rFonts w:ascii="Times New Roman" w:hAnsi="Times New Roman" w:cs="Times New Roman"/>
        </w:rPr>
        <w:t xml:space="preserve">genda, so that they know their governments have agreed to </w:t>
      </w:r>
      <w:r w:rsidR="00677F08" w:rsidRPr="000C6319">
        <w:rPr>
          <w:rFonts w:ascii="Times New Roman" w:hAnsi="Times New Roman" w:cs="Times New Roman"/>
        </w:rPr>
        <w:t>it</w:t>
      </w:r>
      <w:r w:rsidR="00BD602E" w:rsidRPr="000C6319">
        <w:rPr>
          <w:rFonts w:ascii="Times New Roman" w:hAnsi="Times New Roman" w:cs="Times New Roman"/>
        </w:rPr>
        <w:t xml:space="preserve"> and that </w:t>
      </w:r>
      <w:r w:rsidR="002B2B59" w:rsidRPr="000C6319">
        <w:rPr>
          <w:rFonts w:ascii="Times New Roman" w:hAnsi="Times New Roman" w:cs="Times New Roman"/>
        </w:rPr>
        <w:t>they have a right</w:t>
      </w:r>
      <w:r w:rsidR="00BD602E" w:rsidRPr="000C6319">
        <w:rPr>
          <w:rFonts w:ascii="Times New Roman" w:hAnsi="Times New Roman" w:cs="Times New Roman"/>
        </w:rPr>
        <w:t xml:space="preserve"> to hold their governments accountable to that agenda. </w:t>
      </w:r>
      <w:r w:rsidR="002B2B59" w:rsidRPr="000C6319">
        <w:rPr>
          <w:rFonts w:ascii="Times New Roman" w:hAnsi="Times New Roman" w:cs="Times New Roman"/>
        </w:rPr>
        <w:t>Ultimately,</w:t>
      </w:r>
      <w:r w:rsidR="00447752" w:rsidRPr="000C6319">
        <w:rPr>
          <w:rFonts w:ascii="Times New Roman" w:hAnsi="Times New Roman" w:cs="Times New Roman"/>
        </w:rPr>
        <w:t xml:space="preserve"> </w:t>
      </w:r>
      <w:r w:rsidR="00B978F6" w:rsidRPr="000C6319">
        <w:rPr>
          <w:rFonts w:ascii="Times New Roman" w:hAnsi="Times New Roman" w:cs="Times New Roman"/>
        </w:rPr>
        <w:t xml:space="preserve">governments should not only be held accountable at </w:t>
      </w:r>
      <w:r w:rsidR="00677F08" w:rsidRPr="000C6319">
        <w:rPr>
          <w:rFonts w:ascii="Times New Roman" w:hAnsi="Times New Roman" w:cs="Times New Roman"/>
        </w:rPr>
        <w:t xml:space="preserve">the UN </w:t>
      </w:r>
      <w:r w:rsidR="002B2B59" w:rsidRPr="000C6319">
        <w:rPr>
          <w:rFonts w:ascii="Times New Roman" w:hAnsi="Times New Roman" w:cs="Times New Roman"/>
        </w:rPr>
        <w:t>in</w:t>
      </w:r>
      <w:r w:rsidR="00447752" w:rsidRPr="000C6319">
        <w:rPr>
          <w:rFonts w:ascii="Times New Roman" w:hAnsi="Times New Roman" w:cs="Times New Roman"/>
        </w:rPr>
        <w:t xml:space="preserve"> New York every few years, </w:t>
      </w:r>
      <w:r w:rsidR="00B978F6" w:rsidRPr="000C6319">
        <w:rPr>
          <w:rFonts w:ascii="Times New Roman" w:hAnsi="Times New Roman" w:cs="Times New Roman"/>
        </w:rPr>
        <w:t xml:space="preserve">but also on a regular basis by their people. </w:t>
      </w:r>
    </w:p>
    <w:p w14:paraId="04DB0FFA" w14:textId="73752136" w:rsidR="005F385B" w:rsidRPr="000C6319" w:rsidRDefault="00677F08"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Q: W</w:t>
      </w:r>
      <w:r w:rsidR="005F385B" w:rsidRPr="000C6319">
        <w:rPr>
          <w:rFonts w:ascii="Times New Roman" w:hAnsi="Times New Roman" w:cs="Times New Roman"/>
          <w:b/>
          <w:color w:val="5B9BD5" w:themeColor="accent1"/>
        </w:rPr>
        <w:t>ho owns this work</w:t>
      </w:r>
      <w:r w:rsidRPr="000C6319">
        <w:rPr>
          <w:rFonts w:ascii="Times New Roman" w:hAnsi="Times New Roman" w:cs="Times New Roman"/>
          <w:b/>
          <w:color w:val="5B9BD5" w:themeColor="accent1"/>
        </w:rPr>
        <w:t xml:space="preserve"> after 2015</w:t>
      </w:r>
      <w:r w:rsidR="005F385B" w:rsidRPr="000C6319">
        <w:rPr>
          <w:rFonts w:ascii="Times New Roman" w:hAnsi="Times New Roman" w:cs="Times New Roman"/>
          <w:b/>
          <w:color w:val="5B9BD5" w:themeColor="accent1"/>
        </w:rPr>
        <w:t>?</w:t>
      </w:r>
    </w:p>
    <w:p w14:paraId="59DC863F" w14:textId="59E3827F" w:rsidR="006A2685" w:rsidRPr="000C6319" w:rsidRDefault="00677F08" w:rsidP="000C6319">
      <w:pPr>
        <w:spacing w:line="240" w:lineRule="auto"/>
        <w:rPr>
          <w:rFonts w:ascii="Times New Roman" w:hAnsi="Times New Roman" w:cs="Times New Roman"/>
        </w:rPr>
      </w:pPr>
      <w:r w:rsidRPr="000C6319">
        <w:rPr>
          <w:rFonts w:ascii="Times New Roman" w:hAnsi="Times New Roman" w:cs="Times New Roman"/>
          <w:b/>
        </w:rPr>
        <w:lastRenderedPageBreak/>
        <w:t xml:space="preserve">A: </w:t>
      </w:r>
      <w:r w:rsidRPr="000C6319">
        <w:rPr>
          <w:rFonts w:ascii="Times New Roman" w:hAnsi="Times New Roman" w:cs="Times New Roman"/>
        </w:rPr>
        <w:t>Everyone does</w:t>
      </w:r>
      <w:r w:rsidR="005F385B" w:rsidRPr="000C6319">
        <w:rPr>
          <w:rFonts w:ascii="Times New Roman" w:hAnsi="Times New Roman" w:cs="Times New Roman"/>
        </w:rPr>
        <w:t xml:space="preserve">. </w:t>
      </w:r>
      <w:r w:rsidR="006A2685" w:rsidRPr="000C6319">
        <w:rPr>
          <w:rFonts w:ascii="Times New Roman" w:hAnsi="Times New Roman" w:cs="Times New Roman"/>
        </w:rPr>
        <w:t>This agenda will be equally challenging for countries</w:t>
      </w:r>
      <w:r w:rsidR="00AF5E22" w:rsidRPr="000C6319">
        <w:rPr>
          <w:rFonts w:ascii="Times New Roman" w:hAnsi="Times New Roman" w:cs="Times New Roman"/>
        </w:rPr>
        <w:t xml:space="preserve"> at all levels of development</w:t>
      </w:r>
      <w:r w:rsidR="006A2685" w:rsidRPr="000C6319">
        <w:rPr>
          <w:rFonts w:ascii="Times New Roman" w:hAnsi="Times New Roman" w:cs="Times New Roman"/>
        </w:rPr>
        <w:t xml:space="preserve"> around the world</w:t>
      </w:r>
      <w:r w:rsidR="00FE2259" w:rsidRPr="000C6319">
        <w:rPr>
          <w:rFonts w:ascii="Times New Roman" w:hAnsi="Times New Roman" w:cs="Times New Roman"/>
        </w:rPr>
        <w:t xml:space="preserve">, </w:t>
      </w:r>
      <w:r w:rsidR="00C22A16" w:rsidRPr="000C6319">
        <w:rPr>
          <w:rFonts w:ascii="Times New Roman" w:hAnsi="Times New Roman" w:cs="Times New Roman"/>
        </w:rPr>
        <w:t>which means</w:t>
      </w:r>
      <w:r w:rsidR="00FE2259" w:rsidRPr="000C6319">
        <w:rPr>
          <w:rFonts w:ascii="Times New Roman" w:hAnsi="Times New Roman" w:cs="Times New Roman"/>
        </w:rPr>
        <w:t xml:space="preserve"> everyone will have to engage with the agenda in some way</w:t>
      </w:r>
      <w:r w:rsidR="00AF5E22" w:rsidRPr="000C6319">
        <w:rPr>
          <w:rFonts w:ascii="Times New Roman" w:hAnsi="Times New Roman" w:cs="Times New Roman"/>
        </w:rPr>
        <w:t>. While</w:t>
      </w:r>
      <w:r w:rsidR="00FE2259" w:rsidRPr="000C6319">
        <w:rPr>
          <w:rFonts w:ascii="Times New Roman" w:hAnsi="Times New Roman" w:cs="Times New Roman"/>
        </w:rPr>
        <w:t xml:space="preserve"> for</w:t>
      </w:r>
      <w:r w:rsidR="00AF5E22" w:rsidRPr="000C6319">
        <w:rPr>
          <w:rFonts w:ascii="Times New Roman" w:hAnsi="Times New Roman" w:cs="Times New Roman"/>
        </w:rPr>
        <w:t xml:space="preserve"> some organizations </w:t>
      </w:r>
      <w:r w:rsidR="00FE2259" w:rsidRPr="000C6319">
        <w:rPr>
          <w:rFonts w:ascii="Times New Roman" w:hAnsi="Times New Roman" w:cs="Times New Roman"/>
        </w:rPr>
        <w:t xml:space="preserve">this </w:t>
      </w:r>
      <w:r w:rsidR="00AF5E22" w:rsidRPr="000C6319">
        <w:rPr>
          <w:rFonts w:ascii="Times New Roman" w:hAnsi="Times New Roman" w:cs="Times New Roman"/>
        </w:rPr>
        <w:t>will</w:t>
      </w:r>
      <w:r w:rsidR="00FE2259" w:rsidRPr="000C6319">
        <w:rPr>
          <w:rFonts w:ascii="Times New Roman" w:hAnsi="Times New Roman" w:cs="Times New Roman"/>
        </w:rPr>
        <w:t xml:space="preserve"> mean </w:t>
      </w:r>
      <w:r w:rsidR="00C22A16" w:rsidRPr="000C6319">
        <w:rPr>
          <w:rFonts w:ascii="Times New Roman" w:hAnsi="Times New Roman" w:cs="Times New Roman"/>
        </w:rPr>
        <w:t xml:space="preserve">taking on </w:t>
      </w:r>
      <w:r w:rsidR="005830F2" w:rsidRPr="000C6319">
        <w:rPr>
          <w:rFonts w:ascii="Times New Roman" w:hAnsi="Times New Roman" w:cs="Times New Roman"/>
        </w:rPr>
        <w:t xml:space="preserve">just </w:t>
      </w:r>
      <w:r w:rsidR="00FE2259" w:rsidRPr="000C6319">
        <w:rPr>
          <w:rFonts w:ascii="Times New Roman" w:hAnsi="Times New Roman" w:cs="Times New Roman"/>
        </w:rPr>
        <w:t>one item of the agenda,</w:t>
      </w:r>
      <w:r w:rsidR="00AF5E22" w:rsidRPr="000C6319">
        <w:rPr>
          <w:rFonts w:ascii="Times New Roman" w:hAnsi="Times New Roman" w:cs="Times New Roman"/>
        </w:rPr>
        <w:t xml:space="preserve"> </w:t>
      </w:r>
      <w:r w:rsidR="00FE2259" w:rsidRPr="000C6319">
        <w:rPr>
          <w:rFonts w:ascii="Times New Roman" w:hAnsi="Times New Roman" w:cs="Times New Roman"/>
        </w:rPr>
        <w:t>for others it will simply mean</w:t>
      </w:r>
      <w:r w:rsidR="00AF5E22" w:rsidRPr="000C6319">
        <w:rPr>
          <w:rFonts w:ascii="Times New Roman" w:hAnsi="Times New Roman" w:cs="Times New Roman"/>
        </w:rPr>
        <w:t xml:space="preserve"> link</w:t>
      </w:r>
      <w:r w:rsidR="00FE2259" w:rsidRPr="000C6319">
        <w:rPr>
          <w:rFonts w:ascii="Times New Roman" w:hAnsi="Times New Roman" w:cs="Times New Roman"/>
        </w:rPr>
        <w:t>ing</w:t>
      </w:r>
      <w:r w:rsidR="00AF5E22" w:rsidRPr="000C6319">
        <w:rPr>
          <w:rFonts w:ascii="Times New Roman" w:hAnsi="Times New Roman" w:cs="Times New Roman"/>
        </w:rPr>
        <w:t xml:space="preserve"> their efforts to </w:t>
      </w:r>
      <w:r w:rsidR="00FE2259" w:rsidRPr="000C6319">
        <w:rPr>
          <w:rFonts w:ascii="Times New Roman" w:hAnsi="Times New Roman" w:cs="Times New Roman"/>
        </w:rPr>
        <w:t>the SDGs</w:t>
      </w:r>
      <w:r w:rsidR="00D40A0F" w:rsidRPr="000C6319">
        <w:rPr>
          <w:rFonts w:ascii="Times New Roman" w:hAnsi="Times New Roman" w:cs="Times New Roman"/>
        </w:rPr>
        <w:t xml:space="preserve"> and articulating how their work advanced those priorities</w:t>
      </w:r>
      <w:r w:rsidR="006A2685" w:rsidRPr="000C6319">
        <w:rPr>
          <w:rFonts w:ascii="Times New Roman" w:hAnsi="Times New Roman" w:cs="Times New Roman"/>
        </w:rPr>
        <w:t xml:space="preserve">. </w:t>
      </w:r>
      <w:r w:rsidR="005830F2" w:rsidRPr="000C6319">
        <w:rPr>
          <w:rFonts w:ascii="Times New Roman" w:hAnsi="Times New Roman" w:cs="Times New Roman"/>
        </w:rPr>
        <w:t>In addition</w:t>
      </w:r>
      <w:r w:rsidR="00C22A16" w:rsidRPr="000C6319">
        <w:rPr>
          <w:rFonts w:ascii="Times New Roman" w:hAnsi="Times New Roman" w:cs="Times New Roman"/>
        </w:rPr>
        <w:t>, t</w:t>
      </w:r>
      <w:r w:rsidR="006A2685" w:rsidRPr="000C6319">
        <w:rPr>
          <w:rFonts w:ascii="Times New Roman" w:hAnsi="Times New Roman" w:cs="Times New Roman"/>
        </w:rPr>
        <w:t>here is a global campaign underway called Action 2015</w:t>
      </w:r>
      <w:r w:rsidR="005830F2" w:rsidRPr="000C6319">
        <w:rPr>
          <w:rFonts w:ascii="Times New Roman" w:hAnsi="Times New Roman" w:cs="Times New Roman"/>
        </w:rPr>
        <w:t xml:space="preserve"> that</w:t>
      </w:r>
      <w:r w:rsidR="006A2685" w:rsidRPr="000C6319">
        <w:rPr>
          <w:rFonts w:ascii="Times New Roman" w:hAnsi="Times New Roman" w:cs="Times New Roman"/>
        </w:rPr>
        <w:t xml:space="preserve"> is teaching people about the</w:t>
      </w:r>
      <w:r w:rsidR="00AF5E22" w:rsidRPr="000C6319">
        <w:rPr>
          <w:rFonts w:ascii="Times New Roman" w:hAnsi="Times New Roman" w:cs="Times New Roman"/>
        </w:rPr>
        <w:t xml:space="preserve"> a</w:t>
      </w:r>
      <w:r w:rsidR="006A2685" w:rsidRPr="000C6319">
        <w:rPr>
          <w:rFonts w:ascii="Times New Roman" w:hAnsi="Times New Roman" w:cs="Times New Roman"/>
        </w:rPr>
        <w:t xml:space="preserve">genda and engaging them in the </w:t>
      </w:r>
      <w:r w:rsidR="00AF5E22" w:rsidRPr="000C6319">
        <w:rPr>
          <w:rFonts w:ascii="Times New Roman" w:hAnsi="Times New Roman" w:cs="Times New Roman"/>
        </w:rPr>
        <w:t>a</w:t>
      </w:r>
      <w:r w:rsidR="006A2685" w:rsidRPr="000C6319">
        <w:rPr>
          <w:rFonts w:ascii="Times New Roman" w:hAnsi="Times New Roman" w:cs="Times New Roman"/>
        </w:rPr>
        <w:t xml:space="preserve">genda’s work. </w:t>
      </w:r>
      <w:r w:rsidR="00AF5E22" w:rsidRPr="000C6319">
        <w:rPr>
          <w:rFonts w:ascii="Times New Roman" w:hAnsi="Times New Roman" w:cs="Times New Roman"/>
        </w:rPr>
        <w:t>Launched in April in 60</w:t>
      </w:r>
      <w:r w:rsidR="005830F2" w:rsidRPr="000C6319">
        <w:rPr>
          <w:rFonts w:ascii="Times New Roman" w:hAnsi="Times New Roman" w:cs="Times New Roman"/>
        </w:rPr>
        <w:t>–</w:t>
      </w:r>
      <w:r w:rsidR="00AF5E22" w:rsidRPr="000C6319">
        <w:rPr>
          <w:rFonts w:ascii="Times New Roman" w:hAnsi="Times New Roman" w:cs="Times New Roman"/>
        </w:rPr>
        <w:t xml:space="preserve">70 countries, the campaign </w:t>
      </w:r>
      <w:r w:rsidR="005830F2" w:rsidRPr="000C6319">
        <w:rPr>
          <w:rFonts w:ascii="Times New Roman" w:hAnsi="Times New Roman" w:cs="Times New Roman"/>
        </w:rPr>
        <w:t>provides ways for</w:t>
      </w:r>
      <w:r w:rsidR="00AF5E22" w:rsidRPr="000C6319">
        <w:rPr>
          <w:rFonts w:ascii="Times New Roman" w:hAnsi="Times New Roman" w:cs="Times New Roman"/>
        </w:rPr>
        <w:t xml:space="preserve"> global leaders </w:t>
      </w:r>
      <w:r w:rsidR="005830F2" w:rsidRPr="000C6319">
        <w:rPr>
          <w:rFonts w:ascii="Times New Roman" w:hAnsi="Times New Roman" w:cs="Times New Roman"/>
        </w:rPr>
        <w:t xml:space="preserve">to engage </w:t>
      </w:r>
      <w:r w:rsidR="00AF5E22" w:rsidRPr="000C6319">
        <w:rPr>
          <w:rFonts w:ascii="Times New Roman" w:hAnsi="Times New Roman" w:cs="Times New Roman"/>
        </w:rPr>
        <w:t xml:space="preserve">with 15 year-olds </w:t>
      </w:r>
      <w:r w:rsidR="006A2685" w:rsidRPr="000C6319">
        <w:rPr>
          <w:rFonts w:ascii="Times New Roman" w:hAnsi="Times New Roman" w:cs="Times New Roman"/>
        </w:rPr>
        <w:t xml:space="preserve">around the world </w:t>
      </w:r>
      <w:r w:rsidR="005830F2" w:rsidRPr="000C6319">
        <w:rPr>
          <w:rFonts w:ascii="Times New Roman" w:hAnsi="Times New Roman" w:cs="Times New Roman"/>
        </w:rPr>
        <w:t>in an effort to</w:t>
      </w:r>
      <w:r w:rsidR="006A2685" w:rsidRPr="000C6319">
        <w:rPr>
          <w:rFonts w:ascii="Times New Roman" w:hAnsi="Times New Roman" w:cs="Times New Roman"/>
        </w:rPr>
        <w:t xml:space="preserve"> communicate that this agenda really is for everyone, including the next generation.</w:t>
      </w:r>
    </w:p>
    <w:p w14:paraId="453A1A69" w14:textId="12ED8E50" w:rsidR="00695DDB" w:rsidRPr="000C6319" w:rsidRDefault="00AF5E22"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 xml:space="preserve">Q: </w:t>
      </w:r>
      <w:r w:rsidR="001204EB" w:rsidRPr="000C6319">
        <w:rPr>
          <w:rFonts w:ascii="Times New Roman" w:hAnsi="Times New Roman" w:cs="Times New Roman"/>
          <w:b/>
          <w:color w:val="5B9BD5" w:themeColor="accent1"/>
        </w:rPr>
        <w:t>What does 2020 look like? What will you look for to know that we’re on the right track to reach our goals for 2030?</w:t>
      </w:r>
      <w:r w:rsidR="00695DDB" w:rsidRPr="000C6319">
        <w:rPr>
          <w:rFonts w:ascii="Times New Roman" w:hAnsi="Times New Roman" w:cs="Times New Roman"/>
          <w:b/>
          <w:color w:val="5B9BD5" w:themeColor="accent1"/>
        </w:rPr>
        <w:t xml:space="preserve"> </w:t>
      </w:r>
    </w:p>
    <w:p w14:paraId="796CD69C" w14:textId="249A8299" w:rsidR="00B978F6" w:rsidRPr="000C6319" w:rsidRDefault="00AF5E22" w:rsidP="000C6319">
      <w:pPr>
        <w:spacing w:after="0" w:line="240" w:lineRule="auto"/>
        <w:rPr>
          <w:rFonts w:ascii="Times New Roman" w:hAnsi="Times New Roman" w:cs="Times New Roman"/>
        </w:rPr>
      </w:pPr>
      <w:r w:rsidRPr="000C6319">
        <w:rPr>
          <w:rFonts w:ascii="Times New Roman" w:hAnsi="Times New Roman" w:cs="Times New Roman"/>
          <w:b/>
        </w:rPr>
        <w:lastRenderedPageBreak/>
        <w:t xml:space="preserve">A: </w:t>
      </w:r>
      <w:r w:rsidRPr="000C6319">
        <w:rPr>
          <w:rFonts w:ascii="Times New Roman" w:hAnsi="Times New Roman" w:cs="Times New Roman"/>
        </w:rPr>
        <w:t>Although t</w:t>
      </w:r>
      <w:r w:rsidR="00EE7975" w:rsidRPr="000C6319">
        <w:rPr>
          <w:rFonts w:ascii="Times New Roman" w:hAnsi="Times New Roman" w:cs="Times New Roman"/>
        </w:rPr>
        <w:t xml:space="preserve">here are many different ways to answer this question, </w:t>
      </w:r>
      <w:r w:rsidR="00B978F6" w:rsidRPr="000C6319">
        <w:rPr>
          <w:rFonts w:ascii="Times New Roman" w:hAnsi="Times New Roman" w:cs="Times New Roman"/>
        </w:rPr>
        <w:t>broadly speaking, benchmarks could include:</w:t>
      </w:r>
    </w:p>
    <w:p w14:paraId="5F721954" w14:textId="24EC56E4" w:rsidR="00B978F6" w:rsidRPr="000C6319" w:rsidRDefault="00B978F6" w:rsidP="000C6319">
      <w:pPr>
        <w:pStyle w:val="ListParagraph"/>
        <w:numPr>
          <w:ilvl w:val="0"/>
          <w:numId w:val="34"/>
        </w:numPr>
        <w:spacing w:line="240" w:lineRule="auto"/>
        <w:rPr>
          <w:rFonts w:ascii="Times New Roman" w:hAnsi="Times New Roman" w:cs="Times New Roman"/>
        </w:rPr>
      </w:pPr>
      <w:r w:rsidRPr="000C6319">
        <w:rPr>
          <w:rFonts w:ascii="Times New Roman" w:hAnsi="Times New Roman" w:cs="Times New Roman"/>
        </w:rPr>
        <w:t>A broader base of domestic investment in research and innovation and more equitable sourcing of investment.</w:t>
      </w:r>
    </w:p>
    <w:p w14:paraId="374292B1" w14:textId="5690F4AF" w:rsidR="00B978F6" w:rsidRPr="000C6319" w:rsidRDefault="00B978F6" w:rsidP="000C6319">
      <w:pPr>
        <w:pStyle w:val="ListParagraph"/>
        <w:numPr>
          <w:ilvl w:val="0"/>
          <w:numId w:val="34"/>
        </w:numPr>
        <w:spacing w:line="240" w:lineRule="auto"/>
        <w:rPr>
          <w:rFonts w:ascii="Times New Roman" w:hAnsi="Times New Roman" w:cs="Times New Roman"/>
        </w:rPr>
      </w:pPr>
      <w:r w:rsidRPr="000C6319">
        <w:rPr>
          <w:rFonts w:ascii="Times New Roman" w:hAnsi="Times New Roman" w:cs="Times New Roman"/>
        </w:rPr>
        <w:t>A global platform/monitoring scheme for all stakeholders to define what progress looks like and to iterate on original trajectories</w:t>
      </w:r>
    </w:p>
    <w:p w14:paraId="10026EB7" w14:textId="148DD702" w:rsidR="00B978F6" w:rsidRPr="000C6319" w:rsidRDefault="00B978F6" w:rsidP="000C6319">
      <w:pPr>
        <w:pStyle w:val="ListParagraph"/>
        <w:numPr>
          <w:ilvl w:val="0"/>
          <w:numId w:val="34"/>
        </w:numPr>
        <w:spacing w:line="240" w:lineRule="auto"/>
        <w:rPr>
          <w:rFonts w:ascii="Times New Roman" w:hAnsi="Times New Roman" w:cs="Times New Roman"/>
        </w:rPr>
      </w:pPr>
      <w:r w:rsidRPr="000C6319">
        <w:rPr>
          <w:rFonts w:ascii="Times New Roman" w:hAnsi="Times New Roman" w:cs="Times New Roman"/>
        </w:rPr>
        <w:t>A clear sense from all actors (government, pharmaceutical</w:t>
      </w:r>
      <w:r w:rsidR="002765A2" w:rsidRPr="000C6319">
        <w:rPr>
          <w:rFonts w:ascii="Times New Roman" w:hAnsi="Times New Roman" w:cs="Times New Roman"/>
        </w:rPr>
        <w:t xml:space="preserve"> companies</w:t>
      </w:r>
      <w:r w:rsidRPr="000C6319">
        <w:rPr>
          <w:rFonts w:ascii="Times New Roman" w:hAnsi="Times New Roman" w:cs="Times New Roman"/>
        </w:rPr>
        <w:t>, private sector, public sector) of how they will do business differently (e.g., How will the UN support governments differently? How will governments support their people differently? How will businesses conduct their work differently?)</w:t>
      </w:r>
    </w:p>
    <w:p w14:paraId="1A0BB166" w14:textId="5CDCCA56" w:rsidR="001204EB" w:rsidRPr="000C6319" w:rsidRDefault="00B978F6" w:rsidP="000C6319">
      <w:pPr>
        <w:spacing w:after="0" w:line="240" w:lineRule="auto"/>
        <w:rPr>
          <w:rFonts w:ascii="Times New Roman" w:hAnsi="Times New Roman" w:cs="Times New Roman"/>
        </w:rPr>
      </w:pPr>
      <w:r w:rsidRPr="000C6319">
        <w:rPr>
          <w:rFonts w:ascii="Times New Roman" w:hAnsi="Times New Roman" w:cs="Times New Roman"/>
        </w:rPr>
        <w:t>For specific health areas, benchmarks include:</w:t>
      </w:r>
    </w:p>
    <w:p w14:paraId="21E8717E" w14:textId="53353E97" w:rsidR="00BC7F15" w:rsidRPr="000C6319" w:rsidRDefault="00BC7F15" w:rsidP="000C6319">
      <w:pPr>
        <w:pStyle w:val="ListParagraph"/>
        <w:numPr>
          <w:ilvl w:val="0"/>
          <w:numId w:val="35"/>
        </w:numPr>
        <w:spacing w:line="240" w:lineRule="auto"/>
        <w:rPr>
          <w:rFonts w:ascii="Times New Roman" w:hAnsi="Times New Roman" w:cs="Times New Roman"/>
        </w:rPr>
      </w:pPr>
      <w:r w:rsidRPr="000C6319">
        <w:rPr>
          <w:rFonts w:ascii="Times New Roman" w:hAnsi="Times New Roman" w:cs="Times New Roman"/>
        </w:rPr>
        <w:t xml:space="preserve">A new TB treatment that is </w:t>
      </w:r>
      <w:r w:rsidR="002A02A8" w:rsidRPr="000C6319">
        <w:rPr>
          <w:rFonts w:ascii="Times New Roman" w:hAnsi="Times New Roman" w:cs="Times New Roman"/>
        </w:rPr>
        <w:t xml:space="preserve">about </w:t>
      </w:r>
      <w:r w:rsidR="00AF5E22" w:rsidRPr="000C6319">
        <w:rPr>
          <w:rFonts w:ascii="Times New Roman" w:hAnsi="Times New Roman" w:cs="Times New Roman"/>
        </w:rPr>
        <w:t>two</w:t>
      </w:r>
      <w:r w:rsidRPr="000C6319">
        <w:rPr>
          <w:rFonts w:ascii="Times New Roman" w:hAnsi="Times New Roman" w:cs="Times New Roman"/>
        </w:rPr>
        <w:t xml:space="preserve"> months shorter than the current </w:t>
      </w:r>
      <w:r w:rsidR="00AF5E22" w:rsidRPr="000C6319">
        <w:rPr>
          <w:rFonts w:ascii="Times New Roman" w:hAnsi="Times New Roman" w:cs="Times New Roman"/>
        </w:rPr>
        <w:t>six-</w:t>
      </w:r>
      <w:r w:rsidRPr="000C6319">
        <w:rPr>
          <w:rFonts w:ascii="Times New Roman" w:hAnsi="Times New Roman" w:cs="Times New Roman"/>
        </w:rPr>
        <w:t xml:space="preserve">month </w:t>
      </w:r>
      <w:r w:rsidRPr="000C6319">
        <w:rPr>
          <w:rFonts w:ascii="Times New Roman" w:hAnsi="Times New Roman" w:cs="Times New Roman"/>
        </w:rPr>
        <w:lastRenderedPageBreak/>
        <w:t>treatment</w:t>
      </w:r>
      <w:r w:rsidR="002A02A8" w:rsidRPr="000C6319">
        <w:rPr>
          <w:rFonts w:ascii="Times New Roman" w:hAnsi="Times New Roman" w:cs="Times New Roman"/>
        </w:rPr>
        <w:t xml:space="preserve"> and appropriate for all drug sensitive patients and many drug resistant patients. </w:t>
      </w:r>
      <w:r w:rsidR="00EA1D29" w:rsidRPr="000C6319">
        <w:rPr>
          <w:rFonts w:ascii="Times New Roman" w:hAnsi="Times New Roman" w:cs="Times New Roman"/>
        </w:rPr>
        <w:t>.</w:t>
      </w:r>
    </w:p>
    <w:p w14:paraId="6283C58E" w14:textId="77777777" w:rsidR="002A02A8" w:rsidRPr="000C6319" w:rsidRDefault="002A02A8" w:rsidP="000C6319">
      <w:pPr>
        <w:pStyle w:val="ListParagraph"/>
        <w:numPr>
          <w:ilvl w:val="0"/>
          <w:numId w:val="35"/>
        </w:numPr>
        <w:spacing w:line="240" w:lineRule="auto"/>
        <w:rPr>
          <w:rFonts w:ascii="Times New Roman" w:hAnsi="Times New Roman" w:cs="Times New Roman"/>
        </w:rPr>
      </w:pPr>
      <w:r w:rsidRPr="000C6319">
        <w:rPr>
          <w:rFonts w:ascii="Times New Roman" w:hAnsi="Times New Roman" w:cs="Times New Roman"/>
        </w:rPr>
        <w:t xml:space="preserve">An outline of a treatment regimen that can be easily administered to </w:t>
      </w:r>
      <w:r w:rsidRPr="000C6319">
        <w:rPr>
          <w:rFonts w:ascii="Times New Roman" w:hAnsi="Times New Roman" w:cs="Times New Roman"/>
          <w:i/>
        </w:rPr>
        <w:t>all</w:t>
      </w:r>
      <w:r w:rsidRPr="000C6319">
        <w:rPr>
          <w:rFonts w:ascii="Times New Roman" w:hAnsi="Times New Roman" w:cs="Times New Roman"/>
        </w:rPr>
        <w:t xml:space="preserve"> TB patients.</w:t>
      </w:r>
    </w:p>
    <w:p w14:paraId="7FFB5A3E" w14:textId="6F161964" w:rsidR="00B978F6" w:rsidRPr="000C6319" w:rsidRDefault="00695DDB" w:rsidP="000C6319">
      <w:pPr>
        <w:pStyle w:val="ListParagraph"/>
        <w:numPr>
          <w:ilvl w:val="0"/>
          <w:numId w:val="35"/>
        </w:numPr>
        <w:spacing w:line="240" w:lineRule="auto"/>
        <w:rPr>
          <w:rFonts w:ascii="Times New Roman" w:hAnsi="Times New Roman" w:cs="Times New Roman"/>
        </w:rPr>
      </w:pPr>
      <w:r w:rsidRPr="000C6319">
        <w:rPr>
          <w:rFonts w:ascii="Times New Roman" w:hAnsi="Times New Roman" w:cs="Times New Roman"/>
        </w:rPr>
        <w:t xml:space="preserve">Global availability and distribution of </w:t>
      </w:r>
      <w:r w:rsidR="00B978F6" w:rsidRPr="000C6319">
        <w:rPr>
          <w:rFonts w:ascii="Times New Roman" w:hAnsi="Times New Roman" w:cs="Times New Roman"/>
        </w:rPr>
        <w:t xml:space="preserve">a </w:t>
      </w:r>
      <w:r w:rsidRPr="000C6319">
        <w:rPr>
          <w:rFonts w:ascii="Times New Roman" w:hAnsi="Times New Roman" w:cs="Times New Roman"/>
        </w:rPr>
        <w:t>children’s TB treatment</w:t>
      </w:r>
      <w:r w:rsidR="00EA1D29" w:rsidRPr="000C6319">
        <w:rPr>
          <w:rFonts w:ascii="Times New Roman" w:hAnsi="Times New Roman" w:cs="Times New Roman"/>
        </w:rPr>
        <w:t>.</w:t>
      </w:r>
      <w:r w:rsidR="002E1C91" w:rsidRPr="000C6319">
        <w:rPr>
          <w:rFonts w:ascii="Times New Roman" w:hAnsi="Times New Roman" w:cs="Times New Roman"/>
        </w:rPr>
        <w:t xml:space="preserve"> </w:t>
      </w:r>
    </w:p>
    <w:p w14:paraId="03CFA8EA" w14:textId="3659C0CC" w:rsidR="00B978F6" w:rsidRPr="000C6319" w:rsidRDefault="00B978F6" w:rsidP="000C6319">
      <w:pPr>
        <w:pStyle w:val="ListParagraph"/>
        <w:numPr>
          <w:ilvl w:val="0"/>
          <w:numId w:val="35"/>
        </w:numPr>
        <w:spacing w:line="240" w:lineRule="auto"/>
        <w:rPr>
          <w:rFonts w:ascii="Times New Roman" w:hAnsi="Times New Roman" w:cs="Times New Roman"/>
        </w:rPr>
      </w:pPr>
      <w:r w:rsidRPr="000C6319">
        <w:rPr>
          <w:rFonts w:ascii="Times New Roman" w:hAnsi="Times New Roman" w:cs="Times New Roman"/>
        </w:rPr>
        <w:t>Broad adoption in developing countries of pre-exposure prophylaxis (</w:t>
      </w:r>
      <w:proofErr w:type="spellStart"/>
      <w:r w:rsidRPr="000C6319">
        <w:rPr>
          <w:rFonts w:ascii="Times New Roman" w:hAnsi="Times New Roman" w:cs="Times New Roman"/>
        </w:rPr>
        <w:t>PrEP</w:t>
      </w:r>
      <w:proofErr w:type="spellEnd"/>
      <w:r w:rsidRPr="000C6319">
        <w:rPr>
          <w:rFonts w:ascii="Times New Roman" w:hAnsi="Times New Roman" w:cs="Times New Roman"/>
        </w:rPr>
        <w:t>) HIV/AIDS prevention method</w:t>
      </w:r>
      <w:r w:rsidR="00EA1D29" w:rsidRPr="000C6319">
        <w:rPr>
          <w:rFonts w:ascii="Times New Roman" w:hAnsi="Times New Roman" w:cs="Times New Roman"/>
        </w:rPr>
        <w:t>.</w:t>
      </w:r>
    </w:p>
    <w:p w14:paraId="0822A59E" w14:textId="2C4626B4" w:rsidR="00695DDB" w:rsidRPr="000C6319" w:rsidRDefault="00B978F6" w:rsidP="000C6319">
      <w:pPr>
        <w:pStyle w:val="ListParagraph"/>
        <w:numPr>
          <w:ilvl w:val="0"/>
          <w:numId w:val="35"/>
        </w:numPr>
        <w:spacing w:line="240" w:lineRule="auto"/>
        <w:rPr>
          <w:rFonts w:ascii="Times New Roman" w:hAnsi="Times New Roman" w:cs="Times New Roman"/>
        </w:rPr>
      </w:pPr>
      <w:r w:rsidRPr="000C6319">
        <w:rPr>
          <w:rFonts w:ascii="Times New Roman" w:hAnsi="Times New Roman" w:cs="Times New Roman"/>
        </w:rPr>
        <w:t>I</w:t>
      </w:r>
      <w:r w:rsidR="002E1C91" w:rsidRPr="000C6319">
        <w:rPr>
          <w:rFonts w:ascii="Times New Roman" w:hAnsi="Times New Roman" w:cs="Times New Roman"/>
        </w:rPr>
        <w:t xml:space="preserve">nvestment in R&amp;D being followed by investment in </w:t>
      </w:r>
      <w:r w:rsidRPr="000C6319">
        <w:rPr>
          <w:rFonts w:ascii="Times New Roman" w:hAnsi="Times New Roman" w:cs="Times New Roman"/>
        </w:rPr>
        <w:t>product introduction</w:t>
      </w:r>
      <w:r w:rsidR="00EA1D29" w:rsidRPr="000C6319">
        <w:rPr>
          <w:rFonts w:ascii="Times New Roman" w:hAnsi="Times New Roman" w:cs="Times New Roman"/>
        </w:rPr>
        <w:t>.</w:t>
      </w:r>
    </w:p>
    <w:p w14:paraId="3D2B2E30" w14:textId="48A30DDF" w:rsidR="005A34C7" w:rsidRPr="000C6319" w:rsidRDefault="00E3365D"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 xml:space="preserve">Q: </w:t>
      </w:r>
      <w:r w:rsidR="00AD6765" w:rsidRPr="000C6319">
        <w:rPr>
          <w:rFonts w:ascii="Times New Roman" w:hAnsi="Times New Roman" w:cs="Times New Roman"/>
          <w:b/>
          <w:color w:val="5B9BD5" w:themeColor="accent1"/>
        </w:rPr>
        <w:t>I</w:t>
      </w:r>
      <w:r w:rsidR="00674AAF" w:rsidRPr="000C6319">
        <w:rPr>
          <w:rFonts w:ascii="Times New Roman" w:hAnsi="Times New Roman" w:cs="Times New Roman"/>
          <w:b/>
          <w:color w:val="5B9BD5" w:themeColor="accent1"/>
        </w:rPr>
        <w:t>nnovation and R&amp;D are</w:t>
      </w:r>
      <w:r w:rsidRPr="000C6319">
        <w:rPr>
          <w:rFonts w:ascii="Times New Roman" w:hAnsi="Times New Roman" w:cs="Times New Roman"/>
          <w:b/>
          <w:color w:val="5B9BD5" w:themeColor="accent1"/>
        </w:rPr>
        <w:t xml:space="preserve"> </w:t>
      </w:r>
      <w:r w:rsidR="00674AAF" w:rsidRPr="000C6319">
        <w:rPr>
          <w:rFonts w:ascii="Times New Roman" w:hAnsi="Times New Roman" w:cs="Times New Roman"/>
          <w:b/>
          <w:color w:val="5B9BD5" w:themeColor="accent1"/>
        </w:rPr>
        <w:t>n</w:t>
      </w:r>
      <w:r w:rsidRPr="000C6319">
        <w:rPr>
          <w:rFonts w:ascii="Times New Roman" w:hAnsi="Times New Roman" w:cs="Times New Roman"/>
          <w:b/>
          <w:color w:val="5B9BD5" w:themeColor="accent1"/>
        </w:rPr>
        <w:t>o</w:t>
      </w:r>
      <w:r w:rsidR="00674AAF" w:rsidRPr="000C6319">
        <w:rPr>
          <w:rFonts w:ascii="Times New Roman" w:hAnsi="Times New Roman" w:cs="Times New Roman"/>
          <w:b/>
          <w:color w:val="5B9BD5" w:themeColor="accent1"/>
        </w:rPr>
        <w:t>t outlined as priorities in the</w:t>
      </w:r>
      <w:r w:rsidR="00327CBA" w:rsidRPr="000C6319">
        <w:rPr>
          <w:rFonts w:ascii="Times New Roman" w:hAnsi="Times New Roman" w:cs="Times New Roman"/>
          <w:b/>
          <w:color w:val="5B9BD5" w:themeColor="accent1"/>
        </w:rPr>
        <w:t xml:space="preserve"> goals and targets</w:t>
      </w:r>
      <w:r w:rsidR="00674AAF" w:rsidRPr="000C6319">
        <w:rPr>
          <w:rFonts w:ascii="Times New Roman" w:hAnsi="Times New Roman" w:cs="Times New Roman"/>
          <w:b/>
          <w:color w:val="5B9BD5" w:themeColor="accent1"/>
        </w:rPr>
        <w:t xml:space="preserve">, </w:t>
      </w:r>
      <w:r w:rsidR="00AD6765" w:rsidRPr="000C6319">
        <w:rPr>
          <w:rFonts w:ascii="Times New Roman" w:hAnsi="Times New Roman" w:cs="Times New Roman"/>
          <w:b/>
          <w:color w:val="5B9BD5" w:themeColor="accent1"/>
        </w:rPr>
        <w:t xml:space="preserve">but </w:t>
      </w:r>
      <w:r w:rsidR="007828BC" w:rsidRPr="000C6319">
        <w:rPr>
          <w:rFonts w:ascii="Times New Roman" w:hAnsi="Times New Roman" w:cs="Times New Roman"/>
          <w:b/>
          <w:color w:val="5B9BD5" w:themeColor="accent1"/>
        </w:rPr>
        <w:t xml:space="preserve">is </w:t>
      </w:r>
      <w:r w:rsidR="00674AAF" w:rsidRPr="000C6319">
        <w:rPr>
          <w:rFonts w:ascii="Times New Roman" w:hAnsi="Times New Roman" w:cs="Times New Roman"/>
          <w:b/>
          <w:color w:val="5B9BD5" w:themeColor="accent1"/>
        </w:rPr>
        <w:t>there any</w:t>
      </w:r>
      <w:r w:rsidR="00AD6765" w:rsidRPr="000C6319">
        <w:rPr>
          <w:rFonts w:ascii="Times New Roman" w:hAnsi="Times New Roman" w:cs="Times New Roman"/>
          <w:b/>
          <w:color w:val="5B9BD5" w:themeColor="accent1"/>
        </w:rPr>
        <w:t>thing</w:t>
      </w:r>
      <w:r w:rsidR="007828BC" w:rsidRPr="000C6319">
        <w:rPr>
          <w:rFonts w:ascii="Times New Roman" w:hAnsi="Times New Roman" w:cs="Times New Roman"/>
          <w:b/>
          <w:color w:val="5B9BD5" w:themeColor="accent1"/>
        </w:rPr>
        <w:t xml:space="preserve"> </w:t>
      </w:r>
      <w:r w:rsidR="00AD6765" w:rsidRPr="000C6319">
        <w:rPr>
          <w:rFonts w:ascii="Times New Roman" w:hAnsi="Times New Roman" w:cs="Times New Roman"/>
          <w:b/>
          <w:color w:val="5B9BD5" w:themeColor="accent1"/>
        </w:rPr>
        <w:t xml:space="preserve">that leaders in the US government </w:t>
      </w:r>
      <w:r w:rsidR="00B978F6" w:rsidRPr="000C6319">
        <w:rPr>
          <w:rFonts w:ascii="Times New Roman" w:hAnsi="Times New Roman" w:cs="Times New Roman"/>
          <w:b/>
          <w:color w:val="5B9BD5" w:themeColor="accent1"/>
        </w:rPr>
        <w:t xml:space="preserve">or others </w:t>
      </w:r>
      <w:r w:rsidR="00AD6765" w:rsidRPr="000C6319">
        <w:rPr>
          <w:rFonts w:ascii="Times New Roman" w:hAnsi="Times New Roman" w:cs="Times New Roman"/>
          <w:b/>
          <w:color w:val="5B9BD5" w:themeColor="accent1"/>
        </w:rPr>
        <w:t xml:space="preserve">can do to </w:t>
      </w:r>
      <w:r w:rsidR="00B978F6" w:rsidRPr="000C6319">
        <w:rPr>
          <w:rFonts w:ascii="Times New Roman" w:hAnsi="Times New Roman" w:cs="Times New Roman"/>
          <w:b/>
          <w:color w:val="5B9BD5" w:themeColor="accent1"/>
        </w:rPr>
        <w:t>help</w:t>
      </w:r>
      <w:r w:rsidR="00522CC2" w:rsidRPr="000C6319">
        <w:rPr>
          <w:rFonts w:ascii="Times New Roman" w:hAnsi="Times New Roman" w:cs="Times New Roman"/>
          <w:b/>
          <w:color w:val="5B9BD5" w:themeColor="accent1"/>
        </w:rPr>
        <w:t xml:space="preserve"> raise</w:t>
      </w:r>
      <w:r w:rsidR="00AD6765" w:rsidRPr="000C6319">
        <w:rPr>
          <w:rFonts w:ascii="Times New Roman" w:hAnsi="Times New Roman" w:cs="Times New Roman"/>
          <w:b/>
          <w:color w:val="5B9BD5" w:themeColor="accent1"/>
        </w:rPr>
        <w:t xml:space="preserve"> innovation</w:t>
      </w:r>
      <w:r w:rsidR="00522CC2" w:rsidRPr="000C6319">
        <w:rPr>
          <w:rFonts w:ascii="Times New Roman" w:hAnsi="Times New Roman" w:cs="Times New Roman"/>
          <w:b/>
          <w:color w:val="5B9BD5" w:themeColor="accent1"/>
        </w:rPr>
        <w:t xml:space="preserve"> </w:t>
      </w:r>
      <w:r w:rsidR="00BF5934" w:rsidRPr="000C6319">
        <w:rPr>
          <w:rFonts w:ascii="Times New Roman" w:hAnsi="Times New Roman" w:cs="Times New Roman"/>
          <w:b/>
          <w:color w:val="5B9BD5" w:themeColor="accent1"/>
        </w:rPr>
        <w:t>in ongoing conversation</w:t>
      </w:r>
      <w:r w:rsidR="00140766" w:rsidRPr="000C6319">
        <w:rPr>
          <w:rFonts w:ascii="Times New Roman" w:hAnsi="Times New Roman" w:cs="Times New Roman"/>
          <w:b/>
          <w:color w:val="5B9BD5" w:themeColor="accent1"/>
        </w:rPr>
        <w:t>s</w:t>
      </w:r>
      <w:r w:rsidR="00BF5934" w:rsidRPr="000C6319">
        <w:rPr>
          <w:rFonts w:ascii="Times New Roman" w:hAnsi="Times New Roman" w:cs="Times New Roman"/>
          <w:b/>
          <w:color w:val="5B9BD5" w:themeColor="accent1"/>
        </w:rPr>
        <w:t xml:space="preserve"> so others are aware of its importance</w:t>
      </w:r>
      <w:r w:rsidR="00AD6765" w:rsidRPr="000C6319">
        <w:rPr>
          <w:rFonts w:ascii="Times New Roman" w:hAnsi="Times New Roman" w:cs="Times New Roman"/>
          <w:b/>
          <w:color w:val="5B9BD5" w:themeColor="accent1"/>
        </w:rPr>
        <w:t>?</w:t>
      </w:r>
    </w:p>
    <w:p w14:paraId="61506244" w14:textId="1517377A" w:rsidR="00AD6765" w:rsidRPr="000C6319" w:rsidRDefault="00E3365D" w:rsidP="000C6319">
      <w:pPr>
        <w:spacing w:line="240" w:lineRule="auto"/>
        <w:rPr>
          <w:rFonts w:ascii="Times New Roman" w:hAnsi="Times New Roman" w:cs="Times New Roman"/>
        </w:rPr>
      </w:pPr>
      <w:r w:rsidRPr="000C6319">
        <w:rPr>
          <w:rFonts w:ascii="Times New Roman" w:hAnsi="Times New Roman" w:cs="Times New Roman"/>
          <w:b/>
        </w:rPr>
        <w:t xml:space="preserve">A: </w:t>
      </w:r>
      <w:r w:rsidR="003440BF" w:rsidRPr="000C6319">
        <w:rPr>
          <w:rFonts w:ascii="Times New Roman" w:hAnsi="Times New Roman" w:cs="Times New Roman"/>
        </w:rPr>
        <w:t>Members of the US government have focused on making i</w:t>
      </w:r>
      <w:r w:rsidR="00327CBA" w:rsidRPr="000C6319">
        <w:rPr>
          <w:rFonts w:ascii="Times New Roman" w:hAnsi="Times New Roman" w:cs="Times New Roman"/>
        </w:rPr>
        <w:t xml:space="preserve">nnovation </w:t>
      </w:r>
      <w:r w:rsidR="003440BF" w:rsidRPr="000C6319">
        <w:rPr>
          <w:rFonts w:ascii="Times New Roman" w:hAnsi="Times New Roman" w:cs="Times New Roman"/>
        </w:rPr>
        <w:t>a major theme</w:t>
      </w:r>
      <w:r w:rsidR="00327CBA" w:rsidRPr="000C6319">
        <w:rPr>
          <w:rFonts w:ascii="Times New Roman" w:hAnsi="Times New Roman" w:cs="Times New Roman"/>
        </w:rPr>
        <w:t xml:space="preserve"> </w:t>
      </w:r>
      <w:r w:rsidR="003440BF" w:rsidRPr="000C6319">
        <w:rPr>
          <w:rFonts w:ascii="Times New Roman" w:hAnsi="Times New Roman" w:cs="Times New Roman"/>
        </w:rPr>
        <w:t xml:space="preserve">in </w:t>
      </w:r>
      <w:r w:rsidR="00327CBA" w:rsidRPr="000C6319">
        <w:rPr>
          <w:rFonts w:ascii="Times New Roman" w:hAnsi="Times New Roman" w:cs="Times New Roman"/>
        </w:rPr>
        <w:lastRenderedPageBreak/>
        <w:t xml:space="preserve">the </w:t>
      </w:r>
      <w:r w:rsidR="007671B0" w:rsidRPr="000C6319">
        <w:rPr>
          <w:rFonts w:ascii="Times New Roman" w:hAnsi="Times New Roman" w:cs="Times New Roman"/>
        </w:rPr>
        <w:t>a</w:t>
      </w:r>
      <w:r w:rsidR="00327CBA" w:rsidRPr="000C6319">
        <w:rPr>
          <w:rFonts w:ascii="Times New Roman" w:hAnsi="Times New Roman" w:cs="Times New Roman"/>
        </w:rPr>
        <w:t>genda’s implementation process</w:t>
      </w:r>
      <w:r w:rsidR="00B978F6" w:rsidRPr="000C6319">
        <w:rPr>
          <w:rFonts w:ascii="Times New Roman" w:hAnsi="Times New Roman" w:cs="Times New Roman"/>
        </w:rPr>
        <w:t xml:space="preserve">. There could be an opportunity as well to incorporate it into </w:t>
      </w:r>
      <w:r w:rsidR="003440BF" w:rsidRPr="000C6319">
        <w:rPr>
          <w:rFonts w:ascii="Times New Roman" w:hAnsi="Times New Roman" w:cs="Times New Roman"/>
        </w:rPr>
        <w:t xml:space="preserve">the </w:t>
      </w:r>
      <w:r w:rsidR="007671B0" w:rsidRPr="000C6319">
        <w:rPr>
          <w:rFonts w:ascii="Times New Roman" w:hAnsi="Times New Roman" w:cs="Times New Roman"/>
        </w:rPr>
        <w:t>a</w:t>
      </w:r>
      <w:r w:rsidR="003440BF" w:rsidRPr="000C6319">
        <w:rPr>
          <w:rFonts w:ascii="Times New Roman" w:hAnsi="Times New Roman" w:cs="Times New Roman"/>
        </w:rPr>
        <w:t>genda’s</w:t>
      </w:r>
      <w:r w:rsidR="00327CBA" w:rsidRPr="000C6319">
        <w:rPr>
          <w:rFonts w:ascii="Times New Roman" w:hAnsi="Times New Roman" w:cs="Times New Roman"/>
        </w:rPr>
        <w:t xml:space="preserve"> </w:t>
      </w:r>
      <w:r w:rsidR="007671B0" w:rsidRPr="000C6319">
        <w:rPr>
          <w:rFonts w:ascii="Times New Roman" w:hAnsi="Times New Roman" w:cs="Times New Roman"/>
        </w:rPr>
        <w:t>p</w:t>
      </w:r>
      <w:r w:rsidR="00327CBA" w:rsidRPr="000C6319">
        <w:rPr>
          <w:rFonts w:ascii="Times New Roman" w:hAnsi="Times New Roman" w:cs="Times New Roman"/>
        </w:rPr>
        <w:t xml:space="preserve">olitical </w:t>
      </w:r>
      <w:r w:rsidR="007671B0" w:rsidRPr="000C6319">
        <w:rPr>
          <w:rFonts w:ascii="Times New Roman" w:hAnsi="Times New Roman" w:cs="Times New Roman"/>
        </w:rPr>
        <w:t>d</w:t>
      </w:r>
      <w:r w:rsidR="00327CBA" w:rsidRPr="000C6319">
        <w:rPr>
          <w:rFonts w:ascii="Times New Roman" w:hAnsi="Times New Roman" w:cs="Times New Roman"/>
        </w:rPr>
        <w:t xml:space="preserve">eclaration. </w:t>
      </w:r>
      <w:r w:rsidR="003440BF" w:rsidRPr="000C6319">
        <w:rPr>
          <w:rFonts w:ascii="Times New Roman" w:hAnsi="Times New Roman" w:cs="Times New Roman"/>
        </w:rPr>
        <w:t xml:space="preserve">The </w:t>
      </w:r>
      <w:r w:rsidR="007671B0" w:rsidRPr="000C6319">
        <w:rPr>
          <w:rFonts w:ascii="Times New Roman" w:hAnsi="Times New Roman" w:cs="Times New Roman"/>
        </w:rPr>
        <w:t>p</w:t>
      </w:r>
      <w:r w:rsidR="003440BF" w:rsidRPr="000C6319">
        <w:rPr>
          <w:rFonts w:ascii="Times New Roman" w:hAnsi="Times New Roman" w:cs="Times New Roman"/>
        </w:rPr>
        <w:t xml:space="preserve">olitical </w:t>
      </w:r>
      <w:r w:rsidR="007671B0" w:rsidRPr="000C6319">
        <w:rPr>
          <w:rFonts w:ascii="Times New Roman" w:hAnsi="Times New Roman" w:cs="Times New Roman"/>
        </w:rPr>
        <w:t>d</w:t>
      </w:r>
      <w:r w:rsidR="003440BF" w:rsidRPr="000C6319">
        <w:rPr>
          <w:rFonts w:ascii="Times New Roman" w:hAnsi="Times New Roman" w:cs="Times New Roman"/>
        </w:rPr>
        <w:t xml:space="preserve">eclaration is intended to communicate everything that the </w:t>
      </w:r>
      <w:r w:rsidR="007671B0" w:rsidRPr="000C6319">
        <w:rPr>
          <w:rFonts w:ascii="Times New Roman" w:hAnsi="Times New Roman" w:cs="Times New Roman"/>
        </w:rPr>
        <w:t>a</w:t>
      </w:r>
      <w:r w:rsidR="003440BF" w:rsidRPr="000C6319">
        <w:rPr>
          <w:rFonts w:ascii="Times New Roman" w:hAnsi="Times New Roman" w:cs="Times New Roman"/>
        </w:rPr>
        <w:t>genda is trying to achieve in a way that is understandable and engaging. Highlighting the role of innovation</w:t>
      </w:r>
      <w:r w:rsidR="00FD768E" w:rsidRPr="000C6319">
        <w:rPr>
          <w:rFonts w:ascii="Times New Roman" w:hAnsi="Times New Roman" w:cs="Times New Roman"/>
        </w:rPr>
        <w:t xml:space="preserve"> in the </w:t>
      </w:r>
      <w:r w:rsidR="006E72C4" w:rsidRPr="000C6319">
        <w:rPr>
          <w:rFonts w:ascii="Times New Roman" w:hAnsi="Times New Roman" w:cs="Times New Roman"/>
        </w:rPr>
        <w:t>a</w:t>
      </w:r>
      <w:r w:rsidR="00FD768E" w:rsidRPr="000C6319">
        <w:rPr>
          <w:rFonts w:ascii="Times New Roman" w:hAnsi="Times New Roman" w:cs="Times New Roman"/>
        </w:rPr>
        <w:t>genda’s work</w:t>
      </w:r>
      <w:r w:rsidR="003440BF" w:rsidRPr="000C6319">
        <w:rPr>
          <w:rFonts w:ascii="Times New Roman" w:hAnsi="Times New Roman" w:cs="Times New Roman"/>
        </w:rPr>
        <w:t xml:space="preserve"> and providing examples of those opportunities </w:t>
      </w:r>
      <w:r w:rsidR="00B978F6" w:rsidRPr="000C6319">
        <w:rPr>
          <w:rFonts w:ascii="Times New Roman" w:hAnsi="Times New Roman" w:cs="Times New Roman"/>
        </w:rPr>
        <w:t xml:space="preserve">would </w:t>
      </w:r>
      <w:r w:rsidR="006E72C4" w:rsidRPr="000C6319">
        <w:rPr>
          <w:rFonts w:ascii="Times New Roman" w:hAnsi="Times New Roman" w:cs="Times New Roman"/>
        </w:rPr>
        <w:t xml:space="preserve">enable this clear communication </w:t>
      </w:r>
      <w:r w:rsidR="00FD768E" w:rsidRPr="000C6319">
        <w:rPr>
          <w:rFonts w:ascii="Times New Roman" w:hAnsi="Times New Roman" w:cs="Times New Roman"/>
        </w:rPr>
        <w:t xml:space="preserve">and </w:t>
      </w:r>
      <w:r w:rsidR="00CC53F4" w:rsidRPr="000C6319">
        <w:rPr>
          <w:rFonts w:ascii="Times New Roman" w:hAnsi="Times New Roman" w:cs="Times New Roman"/>
        </w:rPr>
        <w:t>establish</w:t>
      </w:r>
      <w:r w:rsidR="00FD768E" w:rsidRPr="000C6319">
        <w:rPr>
          <w:rFonts w:ascii="Times New Roman" w:hAnsi="Times New Roman" w:cs="Times New Roman"/>
        </w:rPr>
        <w:t xml:space="preserve"> innovation as a guiding principle through all of </w:t>
      </w:r>
      <w:r w:rsidR="006E72C4" w:rsidRPr="000C6319">
        <w:rPr>
          <w:rFonts w:ascii="Times New Roman" w:hAnsi="Times New Roman" w:cs="Times New Roman"/>
        </w:rPr>
        <w:t xml:space="preserve">the global health community’s </w:t>
      </w:r>
      <w:r w:rsidR="00FD768E" w:rsidRPr="000C6319">
        <w:rPr>
          <w:rFonts w:ascii="Times New Roman" w:hAnsi="Times New Roman" w:cs="Times New Roman"/>
        </w:rPr>
        <w:t>work.</w:t>
      </w:r>
    </w:p>
    <w:p w14:paraId="607785F5" w14:textId="76A77D1B" w:rsidR="00FD768E" w:rsidRPr="000C6319" w:rsidRDefault="007828BC" w:rsidP="000C6319">
      <w:pPr>
        <w:spacing w:before="360" w:after="120" w:line="240" w:lineRule="auto"/>
        <w:rPr>
          <w:rFonts w:ascii="Times New Roman" w:hAnsi="Times New Roman" w:cs="Times New Roman"/>
          <w:b/>
          <w:color w:val="5B9BD5" w:themeColor="accent1"/>
        </w:rPr>
      </w:pPr>
      <w:r w:rsidRPr="000C6319">
        <w:rPr>
          <w:rFonts w:ascii="Times New Roman" w:hAnsi="Times New Roman" w:cs="Times New Roman"/>
          <w:b/>
          <w:color w:val="5B9BD5" w:themeColor="accent1"/>
        </w:rPr>
        <w:t xml:space="preserve">Q: </w:t>
      </w:r>
      <w:r w:rsidR="00FD768E" w:rsidRPr="000C6319">
        <w:rPr>
          <w:rFonts w:ascii="Times New Roman" w:hAnsi="Times New Roman" w:cs="Times New Roman"/>
          <w:b/>
          <w:color w:val="5B9BD5" w:themeColor="accent1"/>
        </w:rPr>
        <w:t xml:space="preserve">Are there any changes that need to happen to </w:t>
      </w:r>
      <w:r w:rsidR="00B978F6" w:rsidRPr="000C6319">
        <w:rPr>
          <w:rFonts w:ascii="Times New Roman" w:hAnsi="Times New Roman" w:cs="Times New Roman"/>
          <w:b/>
          <w:color w:val="5B9BD5" w:themeColor="accent1"/>
        </w:rPr>
        <w:t xml:space="preserve">our R&amp;D infrastructure </w:t>
      </w:r>
      <w:r w:rsidR="00FD768E" w:rsidRPr="000C6319">
        <w:rPr>
          <w:rFonts w:ascii="Times New Roman" w:hAnsi="Times New Roman" w:cs="Times New Roman"/>
          <w:b/>
          <w:color w:val="5B9BD5" w:themeColor="accent1"/>
        </w:rPr>
        <w:t>by 2018 or 2020, to enable the kind of innovation we need?</w:t>
      </w:r>
    </w:p>
    <w:p w14:paraId="3899C553" w14:textId="294713F1" w:rsidR="00F94FBF" w:rsidRPr="000C6319" w:rsidRDefault="007828BC" w:rsidP="000C6319">
      <w:pPr>
        <w:spacing w:line="240" w:lineRule="auto"/>
        <w:rPr>
          <w:rFonts w:ascii="Times New Roman" w:hAnsi="Times New Roman" w:cs="Times New Roman"/>
        </w:rPr>
      </w:pPr>
      <w:r w:rsidRPr="000C6319">
        <w:rPr>
          <w:rFonts w:ascii="Times New Roman" w:hAnsi="Times New Roman" w:cs="Times New Roman"/>
          <w:b/>
        </w:rPr>
        <w:t xml:space="preserve">A: </w:t>
      </w:r>
      <w:r w:rsidR="006103A3" w:rsidRPr="000C6319">
        <w:rPr>
          <w:rFonts w:ascii="Times New Roman" w:hAnsi="Times New Roman" w:cs="Times New Roman"/>
        </w:rPr>
        <w:t xml:space="preserve">Public-private partnerships </w:t>
      </w:r>
      <w:r w:rsidR="00F94FBF" w:rsidRPr="000C6319">
        <w:rPr>
          <w:rFonts w:ascii="Times New Roman" w:hAnsi="Times New Roman" w:cs="Times New Roman"/>
        </w:rPr>
        <w:t xml:space="preserve">with a </w:t>
      </w:r>
      <w:r w:rsidR="006103A3" w:rsidRPr="000C6319">
        <w:rPr>
          <w:rFonts w:ascii="Times New Roman" w:hAnsi="Times New Roman" w:cs="Times New Roman"/>
        </w:rPr>
        <w:t>patient</w:t>
      </w:r>
      <w:r w:rsidR="00F94FBF" w:rsidRPr="000C6319">
        <w:rPr>
          <w:rFonts w:ascii="Times New Roman" w:hAnsi="Times New Roman" w:cs="Times New Roman"/>
        </w:rPr>
        <w:t>-centered approach</w:t>
      </w:r>
      <w:r w:rsidR="006103A3" w:rsidRPr="000C6319">
        <w:rPr>
          <w:rFonts w:ascii="Times New Roman" w:hAnsi="Times New Roman" w:cs="Times New Roman"/>
        </w:rPr>
        <w:t xml:space="preserve"> have been very successful in creating a pipeline of new, effective technologies </w:t>
      </w:r>
      <w:r w:rsidR="00B978F6" w:rsidRPr="000C6319">
        <w:rPr>
          <w:rFonts w:ascii="Times New Roman" w:hAnsi="Times New Roman" w:cs="Times New Roman"/>
        </w:rPr>
        <w:t xml:space="preserve">to meet the health needs of </w:t>
      </w:r>
      <w:r w:rsidR="006103A3" w:rsidRPr="000C6319">
        <w:rPr>
          <w:rFonts w:ascii="Times New Roman" w:hAnsi="Times New Roman" w:cs="Times New Roman"/>
        </w:rPr>
        <w:t>developing countries</w:t>
      </w:r>
      <w:r w:rsidR="00D61FF6" w:rsidRPr="000C6319">
        <w:rPr>
          <w:rFonts w:ascii="Times New Roman" w:hAnsi="Times New Roman" w:cs="Times New Roman"/>
        </w:rPr>
        <w:t>; however, m</w:t>
      </w:r>
      <w:r w:rsidR="006103A3" w:rsidRPr="000C6319">
        <w:rPr>
          <w:rFonts w:ascii="Times New Roman" w:hAnsi="Times New Roman" w:cs="Times New Roman"/>
        </w:rPr>
        <w:t>any agree that</w:t>
      </w:r>
      <w:r w:rsidR="002A02A8" w:rsidRPr="000C6319">
        <w:rPr>
          <w:rFonts w:ascii="Times New Roman" w:hAnsi="Times New Roman" w:cs="Times New Roman"/>
        </w:rPr>
        <w:t xml:space="preserve"> some </w:t>
      </w:r>
      <w:r w:rsidR="002A02A8" w:rsidRPr="000C6319">
        <w:rPr>
          <w:rFonts w:ascii="Times New Roman" w:hAnsi="Times New Roman" w:cs="Times New Roman"/>
        </w:rPr>
        <w:lastRenderedPageBreak/>
        <w:t>critical changes need to be made</w:t>
      </w:r>
      <w:r w:rsidR="006103A3" w:rsidRPr="000C6319">
        <w:rPr>
          <w:rFonts w:ascii="Times New Roman" w:hAnsi="Times New Roman" w:cs="Times New Roman"/>
        </w:rPr>
        <w:t xml:space="preserve"> the overall R&amp;D structure</w:t>
      </w:r>
      <w:r w:rsidR="002A02A8" w:rsidRPr="000C6319">
        <w:rPr>
          <w:rFonts w:ascii="Times New Roman" w:hAnsi="Times New Roman" w:cs="Times New Roman"/>
        </w:rPr>
        <w:t>.</w:t>
      </w:r>
      <w:r w:rsidR="004A27B9">
        <w:rPr>
          <w:rFonts w:ascii="Times New Roman" w:hAnsi="Times New Roman" w:cs="Times New Roman"/>
        </w:rPr>
        <w:t xml:space="preserve"> </w:t>
      </w:r>
      <w:r w:rsidR="00F94FBF" w:rsidRPr="000C6319">
        <w:rPr>
          <w:rFonts w:ascii="Times New Roman" w:hAnsi="Times New Roman" w:cs="Times New Roman"/>
        </w:rPr>
        <w:t>I</w:t>
      </w:r>
      <w:r w:rsidR="006103A3" w:rsidRPr="000C6319">
        <w:rPr>
          <w:rFonts w:ascii="Times New Roman" w:hAnsi="Times New Roman" w:cs="Times New Roman"/>
        </w:rPr>
        <w:t xml:space="preserve">t will be important to sustain and build cross-cutting partnerships between governments, companies, </w:t>
      </w:r>
      <w:r w:rsidR="00B978F6" w:rsidRPr="000C6319">
        <w:rPr>
          <w:rFonts w:ascii="Times New Roman" w:hAnsi="Times New Roman" w:cs="Times New Roman"/>
        </w:rPr>
        <w:t xml:space="preserve">researchers, and other actors and consider end-user needs from the beginning </w:t>
      </w:r>
      <w:r w:rsidR="00F94FBF" w:rsidRPr="000C6319">
        <w:rPr>
          <w:rFonts w:ascii="Times New Roman" w:hAnsi="Times New Roman" w:cs="Times New Roman"/>
        </w:rPr>
        <w:t>because</w:t>
      </w:r>
      <w:r w:rsidR="006103A3" w:rsidRPr="000C6319">
        <w:rPr>
          <w:rFonts w:ascii="Times New Roman" w:hAnsi="Times New Roman" w:cs="Times New Roman"/>
        </w:rPr>
        <w:t xml:space="preserve"> there are too many new technologies that do</w:t>
      </w:r>
      <w:r w:rsidR="006E72C4" w:rsidRPr="000C6319">
        <w:rPr>
          <w:rFonts w:ascii="Times New Roman" w:hAnsi="Times New Roman" w:cs="Times New Roman"/>
        </w:rPr>
        <w:t xml:space="preserve"> </w:t>
      </w:r>
      <w:r w:rsidR="006103A3" w:rsidRPr="000C6319">
        <w:rPr>
          <w:rFonts w:ascii="Times New Roman" w:hAnsi="Times New Roman" w:cs="Times New Roman"/>
        </w:rPr>
        <w:t>n</w:t>
      </w:r>
      <w:r w:rsidR="006E72C4" w:rsidRPr="000C6319">
        <w:rPr>
          <w:rFonts w:ascii="Times New Roman" w:hAnsi="Times New Roman" w:cs="Times New Roman"/>
        </w:rPr>
        <w:t>o</w:t>
      </w:r>
      <w:r w:rsidR="006103A3" w:rsidRPr="000C6319">
        <w:rPr>
          <w:rFonts w:ascii="Times New Roman" w:hAnsi="Times New Roman" w:cs="Times New Roman"/>
        </w:rPr>
        <w:t xml:space="preserve">t meet the world’s or end users’ needs or are restricted to a single market. </w:t>
      </w:r>
    </w:p>
    <w:p w14:paraId="0F03FCB8" w14:textId="11D16EE3" w:rsidR="00FD768E" w:rsidRPr="000C6319" w:rsidRDefault="0039748D" w:rsidP="000C6319">
      <w:pPr>
        <w:spacing w:line="240" w:lineRule="auto"/>
        <w:rPr>
          <w:rFonts w:ascii="Times New Roman" w:hAnsi="Times New Roman" w:cs="Times New Roman"/>
        </w:rPr>
      </w:pPr>
      <w:r w:rsidRPr="000C6319">
        <w:rPr>
          <w:rFonts w:ascii="Times New Roman" w:hAnsi="Times New Roman" w:cs="Times New Roman"/>
        </w:rPr>
        <w:t>Governments, intergovernmental organizations, and philanthropic organizations</w:t>
      </w:r>
      <w:r w:rsidR="00E47866" w:rsidRPr="000C6319">
        <w:rPr>
          <w:rFonts w:ascii="Times New Roman" w:hAnsi="Times New Roman" w:cs="Times New Roman"/>
        </w:rPr>
        <w:t xml:space="preserve"> </w:t>
      </w:r>
      <w:r w:rsidRPr="000C6319">
        <w:rPr>
          <w:rFonts w:ascii="Times New Roman" w:hAnsi="Times New Roman" w:cs="Times New Roman"/>
        </w:rPr>
        <w:t xml:space="preserve">have </w:t>
      </w:r>
      <w:r w:rsidR="00F94FBF" w:rsidRPr="000C6319">
        <w:rPr>
          <w:rFonts w:ascii="Times New Roman" w:hAnsi="Times New Roman" w:cs="Times New Roman"/>
        </w:rPr>
        <w:t xml:space="preserve">started </w:t>
      </w:r>
      <w:r w:rsidR="00E93D02" w:rsidRPr="000C6319">
        <w:rPr>
          <w:rFonts w:ascii="Times New Roman" w:hAnsi="Times New Roman" w:cs="Times New Roman"/>
        </w:rPr>
        <w:t>work</w:t>
      </w:r>
      <w:r w:rsidR="00E47866" w:rsidRPr="000C6319">
        <w:rPr>
          <w:rFonts w:ascii="Times New Roman" w:hAnsi="Times New Roman" w:cs="Times New Roman"/>
        </w:rPr>
        <w:t>ing</w:t>
      </w:r>
      <w:r w:rsidR="00E93D02" w:rsidRPr="000C6319">
        <w:rPr>
          <w:rFonts w:ascii="Times New Roman" w:hAnsi="Times New Roman" w:cs="Times New Roman"/>
        </w:rPr>
        <w:t xml:space="preserve"> together to change </w:t>
      </w:r>
      <w:r w:rsidR="00E47866" w:rsidRPr="000C6319">
        <w:rPr>
          <w:rFonts w:ascii="Times New Roman" w:hAnsi="Times New Roman" w:cs="Times New Roman"/>
        </w:rPr>
        <w:t>the</w:t>
      </w:r>
      <w:r w:rsidR="00F94FBF" w:rsidRPr="000C6319">
        <w:rPr>
          <w:rFonts w:ascii="Times New Roman" w:hAnsi="Times New Roman" w:cs="Times New Roman"/>
        </w:rPr>
        <w:t xml:space="preserve"> R&amp;D</w:t>
      </w:r>
      <w:r w:rsidRPr="000C6319">
        <w:rPr>
          <w:rFonts w:ascii="Times New Roman" w:hAnsi="Times New Roman" w:cs="Times New Roman"/>
        </w:rPr>
        <w:t xml:space="preserve"> structure</w:t>
      </w:r>
      <w:r w:rsidR="00440D73" w:rsidRPr="000C6319">
        <w:rPr>
          <w:rFonts w:ascii="Times New Roman" w:hAnsi="Times New Roman" w:cs="Times New Roman"/>
        </w:rPr>
        <w:t>. O</w:t>
      </w:r>
      <w:r w:rsidR="00E93D02" w:rsidRPr="000C6319">
        <w:rPr>
          <w:rFonts w:ascii="Times New Roman" w:hAnsi="Times New Roman" w:cs="Times New Roman"/>
        </w:rPr>
        <w:t xml:space="preserve">ne of the most exciting </w:t>
      </w:r>
      <w:r w:rsidRPr="000C6319">
        <w:rPr>
          <w:rFonts w:ascii="Times New Roman" w:hAnsi="Times New Roman" w:cs="Times New Roman"/>
        </w:rPr>
        <w:t xml:space="preserve">parts </w:t>
      </w:r>
      <w:r w:rsidR="00427ABC" w:rsidRPr="000C6319">
        <w:rPr>
          <w:rFonts w:ascii="Times New Roman" w:hAnsi="Times New Roman" w:cs="Times New Roman"/>
        </w:rPr>
        <w:t xml:space="preserve">of </w:t>
      </w:r>
      <w:r w:rsidRPr="000C6319">
        <w:rPr>
          <w:rFonts w:ascii="Times New Roman" w:hAnsi="Times New Roman" w:cs="Times New Roman"/>
        </w:rPr>
        <w:t>this</w:t>
      </w:r>
      <w:r w:rsidR="00E93D02" w:rsidRPr="000C6319">
        <w:rPr>
          <w:rFonts w:ascii="Times New Roman" w:hAnsi="Times New Roman" w:cs="Times New Roman"/>
        </w:rPr>
        <w:t xml:space="preserve"> process </w:t>
      </w:r>
      <w:r w:rsidRPr="000C6319">
        <w:rPr>
          <w:rFonts w:ascii="Times New Roman" w:hAnsi="Times New Roman" w:cs="Times New Roman"/>
        </w:rPr>
        <w:t>is</w:t>
      </w:r>
      <w:r w:rsidR="00E93D02" w:rsidRPr="000C6319">
        <w:rPr>
          <w:rFonts w:ascii="Times New Roman" w:hAnsi="Times New Roman" w:cs="Times New Roman"/>
        </w:rPr>
        <w:t xml:space="preserve"> the rising l</w:t>
      </w:r>
      <w:r w:rsidRPr="000C6319">
        <w:rPr>
          <w:rFonts w:ascii="Times New Roman" w:hAnsi="Times New Roman" w:cs="Times New Roman"/>
        </w:rPr>
        <w:t>eadership of the BRIC</w:t>
      </w:r>
      <w:r w:rsidR="00B978F6" w:rsidRPr="000C6319">
        <w:rPr>
          <w:rFonts w:ascii="Times New Roman" w:hAnsi="Times New Roman" w:cs="Times New Roman"/>
        </w:rPr>
        <w:t>S</w:t>
      </w:r>
      <w:r w:rsidR="00E6747A" w:rsidRPr="000C6319">
        <w:rPr>
          <w:rFonts w:ascii="Times New Roman" w:hAnsi="Times New Roman" w:cs="Times New Roman"/>
        </w:rPr>
        <w:t xml:space="preserve"> (Brazil, Russia, India, China</w:t>
      </w:r>
      <w:r w:rsidR="00B978F6" w:rsidRPr="000C6319">
        <w:rPr>
          <w:rFonts w:ascii="Times New Roman" w:hAnsi="Times New Roman" w:cs="Times New Roman"/>
        </w:rPr>
        <w:t>, and South Africa</w:t>
      </w:r>
      <w:r w:rsidR="00E6747A" w:rsidRPr="000C6319">
        <w:rPr>
          <w:rFonts w:ascii="Times New Roman" w:hAnsi="Times New Roman" w:cs="Times New Roman"/>
        </w:rPr>
        <w:t>)</w:t>
      </w:r>
      <w:r w:rsidR="00B978F6" w:rsidRPr="000C6319">
        <w:rPr>
          <w:rFonts w:ascii="Times New Roman" w:hAnsi="Times New Roman" w:cs="Times New Roman"/>
        </w:rPr>
        <w:t xml:space="preserve">, </w:t>
      </w:r>
      <w:r w:rsidR="00440D73" w:rsidRPr="000C6319">
        <w:rPr>
          <w:rFonts w:ascii="Times New Roman" w:hAnsi="Times New Roman" w:cs="Times New Roman"/>
        </w:rPr>
        <w:t>as t</w:t>
      </w:r>
      <w:r w:rsidR="00E93D02" w:rsidRPr="000C6319">
        <w:rPr>
          <w:rFonts w:ascii="Times New Roman" w:hAnsi="Times New Roman" w:cs="Times New Roman"/>
        </w:rPr>
        <w:t xml:space="preserve">hey bring a new perspective and new goals to the conversation. </w:t>
      </w:r>
    </w:p>
    <w:p w14:paraId="2274D491" w14:textId="5D5D051A" w:rsidR="00F94FBF" w:rsidRPr="000C6319" w:rsidRDefault="006E72C4" w:rsidP="000C6319">
      <w:pPr>
        <w:spacing w:before="360" w:after="120" w:line="240" w:lineRule="auto"/>
        <w:rPr>
          <w:rFonts w:ascii="Times New Roman" w:hAnsi="Times New Roman" w:cs="Times New Roman"/>
          <w:b/>
        </w:rPr>
      </w:pPr>
      <w:r w:rsidRPr="000C6319">
        <w:rPr>
          <w:rFonts w:ascii="Times New Roman" w:hAnsi="Times New Roman" w:cs="Times New Roman"/>
          <w:b/>
          <w:color w:val="5B9BD5" w:themeColor="accent1"/>
        </w:rPr>
        <w:t xml:space="preserve">Q: </w:t>
      </w:r>
      <w:r w:rsidR="005C7AD6" w:rsidRPr="000C6319">
        <w:rPr>
          <w:rFonts w:ascii="Times New Roman" w:hAnsi="Times New Roman" w:cs="Times New Roman"/>
          <w:b/>
          <w:color w:val="5B9BD5" w:themeColor="accent1"/>
        </w:rPr>
        <w:t xml:space="preserve">What </w:t>
      </w:r>
      <w:r w:rsidR="00BC3D10" w:rsidRPr="000C6319">
        <w:rPr>
          <w:rFonts w:ascii="Times New Roman" w:hAnsi="Times New Roman" w:cs="Times New Roman"/>
          <w:b/>
          <w:color w:val="5B9BD5" w:themeColor="accent1"/>
        </w:rPr>
        <w:t xml:space="preserve">should people </w:t>
      </w:r>
      <w:r w:rsidR="00440D73" w:rsidRPr="000C6319">
        <w:rPr>
          <w:rFonts w:ascii="Times New Roman" w:hAnsi="Times New Roman" w:cs="Times New Roman"/>
          <w:b/>
          <w:color w:val="5B9BD5" w:themeColor="accent1"/>
        </w:rPr>
        <w:t xml:space="preserve">do </w:t>
      </w:r>
      <w:r w:rsidR="00BC3D10" w:rsidRPr="000C6319">
        <w:rPr>
          <w:rFonts w:ascii="Times New Roman" w:hAnsi="Times New Roman" w:cs="Times New Roman"/>
          <w:b/>
          <w:color w:val="5B9BD5" w:themeColor="accent1"/>
        </w:rPr>
        <w:t xml:space="preserve">to support the </w:t>
      </w:r>
      <w:r w:rsidR="00440D73" w:rsidRPr="000C6319">
        <w:rPr>
          <w:rFonts w:ascii="Times New Roman" w:hAnsi="Times New Roman" w:cs="Times New Roman"/>
          <w:b/>
          <w:color w:val="5B9BD5" w:themeColor="accent1"/>
        </w:rPr>
        <w:t>p</w:t>
      </w:r>
      <w:r w:rsidR="00BC3D10" w:rsidRPr="000C6319">
        <w:rPr>
          <w:rFonts w:ascii="Times New Roman" w:hAnsi="Times New Roman" w:cs="Times New Roman"/>
          <w:b/>
          <w:color w:val="5B9BD5" w:themeColor="accent1"/>
        </w:rPr>
        <w:t xml:space="preserve">ost-2015 </w:t>
      </w:r>
      <w:r w:rsidR="00440D73" w:rsidRPr="000C6319">
        <w:rPr>
          <w:rFonts w:ascii="Times New Roman" w:hAnsi="Times New Roman" w:cs="Times New Roman"/>
          <w:b/>
          <w:color w:val="5B9BD5" w:themeColor="accent1"/>
        </w:rPr>
        <w:t>a</w:t>
      </w:r>
      <w:r w:rsidR="00BC3D10" w:rsidRPr="000C6319">
        <w:rPr>
          <w:rFonts w:ascii="Times New Roman" w:hAnsi="Times New Roman" w:cs="Times New Roman"/>
          <w:b/>
          <w:color w:val="5B9BD5" w:themeColor="accent1"/>
        </w:rPr>
        <w:t>genda</w:t>
      </w:r>
      <w:r w:rsidR="00673485" w:rsidRPr="000C6319">
        <w:rPr>
          <w:rFonts w:ascii="Times New Roman" w:hAnsi="Times New Roman" w:cs="Times New Roman"/>
          <w:b/>
          <w:color w:val="5B9BD5" w:themeColor="accent1"/>
        </w:rPr>
        <w:t xml:space="preserve"> over the next few months and into the future</w:t>
      </w:r>
      <w:r w:rsidR="005C7AD6" w:rsidRPr="000C6319">
        <w:rPr>
          <w:rFonts w:ascii="Times New Roman" w:hAnsi="Times New Roman" w:cs="Times New Roman"/>
          <w:b/>
          <w:color w:val="5B9BD5" w:themeColor="accent1"/>
        </w:rPr>
        <w:t>?</w:t>
      </w:r>
    </w:p>
    <w:p w14:paraId="536159EE" w14:textId="4827BAC9" w:rsidR="006E72C4" w:rsidRPr="000C6319" w:rsidRDefault="006E72C4" w:rsidP="000C6319">
      <w:pPr>
        <w:spacing w:after="0" w:line="240" w:lineRule="auto"/>
        <w:rPr>
          <w:rFonts w:ascii="Times New Roman" w:hAnsi="Times New Roman" w:cs="Times New Roman"/>
        </w:rPr>
      </w:pPr>
      <w:r w:rsidRPr="000C6319">
        <w:rPr>
          <w:rFonts w:ascii="Times New Roman" w:hAnsi="Times New Roman" w:cs="Times New Roman"/>
          <w:b/>
        </w:rPr>
        <w:lastRenderedPageBreak/>
        <w:t>A:</w:t>
      </w:r>
      <w:r w:rsidR="00440D73" w:rsidRPr="000C6319">
        <w:rPr>
          <w:rFonts w:ascii="Times New Roman" w:hAnsi="Times New Roman" w:cs="Times New Roman"/>
        </w:rPr>
        <w:t xml:space="preserve"> There are a number of ways people can support the post-2015 agenda going forward:</w:t>
      </w:r>
    </w:p>
    <w:p w14:paraId="5C5B5B77" w14:textId="25F5A784" w:rsidR="00673485" w:rsidRPr="000C6319" w:rsidRDefault="00673485" w:rsidP="000C6319">
      <w:pPr>
        <w:pStyle w:val="ListParagraph"/>
        <w:numPr>
          <w:ilvl w:val="0"/>
          <w:numId w:val="36"/>
        </w:numPr>
        <w:spacing w:line="240" w:lineRule="auto"/>
        <w:rPr>
          <w:rFonts w:ascii="Times New Roman" w:hAnsi="Times New Roman" w:cs="Times New Roman"/>
        </w:rPr>
      </w:pPr>
      <w:r w:rsidRPr="000C6319">
        <w:rPr>
          <w:rFonts w:ascii="Times New Roman" w:hAnsi="Times New Roman" w:cs="Times New Roman"/>
          <w:b/>
        </w:rPr>
        <w:t>Think about what you want to see happen in your country</w:t>
      </w:r>
      <w:r w:rsidR="0062611F" w:rsidRPr="000C6319">
        <w:rPr>
          <w:rFonts w:ascii="Times New Roman" w:hAnsi="Times New Roman" w:cs="Times New Roman"/>
          <w:b/>
        </w:rPr>
        <w:t>.</w:t>
      </w:r>
      <w:r w:rsidR="0062611F" w:rsidRPr="000C6319">
        <w:rPr>
          <w:rFonts w:ascii="Times New Roman" w:hAnsi="Times New Roman" w:cs="Times New Roman"/>
        </w:rPr>
        <w:t xml:space="preserve"> W</w:t>
      </w:r>
      <w:r w:rsidRPr="000C6319">
        <w:rPr>
          <w:rFonts w:ascii="Times New Roman" w:hAnsi="Times New Roman" w:cs="Times New Roman"/>
        </w:rPr>
        <w:t>hat</w:t>
      </w:r>
      <w:r w:rsidR="0062611F" w:rsidRPr="000C6319">
        <w:rPr>
          <w:rFonts w:ascii="Times New Roman" w:hAnsi="Times New Roman" w:cs="Times New Roman"/>
        </w:rPr>
        <w:t xml:space="preserve"> do</w:t>
      </w:r>
      <w:r w:rsidRPr="000C6319">
        <w:rPr>
          <w:rFonts w:ascii="Times New Roman" w:hAnsi="Times New Roman" w:cs="Times New Roman"/>
        </w:rPr>
        <w:t xml:space="preserve"> you want the public </w:t>
      </w:r>
      <w:r w:rsidR="0062611F" w:rsidRPr="000C6319">
        <w:rPr>
          <w:rFonts w:ascii="Times New Roman" w:hAnsi="Times New Roman" w:cs="Times New Roman"/>
        </w:rPr>
        <w:t>and private sectors to be doing?</w:t>
      </w:r>
      <w:r w:rsidRPr="000C6319">
        <w:rPr>
          <w:rFonts w:ascii="Times New Roman" w:hAnsi="Times New Roman" w:cs="Times New Roman"/>
        </w:rPr>
        <w:t xml:space="preserve"> </w:t>
      </w:r>
      <w:r w:rsidR="0062611F" w:rsidRPr="000C6319">
        <w:rPr>
          <w:rFonts w:ascii="Times New Roman" w:hAnsi="Times New Roman" w:cs="Times New Roman"/>
        </w:rPr>
        <w:t xml:space="preserve">How can you </w:t>
      </w:r>
      <w:r w:rsidRPr="000C6319">
        <w:rPr>
          <w:rFonts w:ascii="Times New Roman" w:hAnsi="Times New Roman" w:cs="Times New Roman"/>
        </w:rPr>
        <w:t xml:space="preserve">articulate your views publicly and hold your government </w:t>
      </w:r>
      <w:r w:rsidR="0062611F" w:rsidRPr="000C6319">
        <w:rPr>
          <w:rFonts w:ascii="Times New Roman" w:hAnsi="Times New Roman" w:cs="Times New Roman"/>
        </w:rPr>
        <w:t>accountable? This could be</w:t>
      </w:r>
      <w:r w:rsidRPr="000C6319">
        <w:rPr>
          <w:rFonts w:ascii="Times New Roman" w:hAnsi="Times New Roman" w:cs="Times New Roman"/>
        </w:rPr>
        <w:t xml:space="preserve"> through</w:t>
      </w:r>
      <w:r w:rsidR="0062611F" w:rsidRPr="000C6319">
        <w:rPr>
          <w:rFonts w:ascii="Times New Roman" w:hAnsi="Times New Roman" w:cs="Times New Roman"/>
        </w:rPr>
        <w:t xml:space="preserve"> </w:t>
      </w:r>
      <w:r w:rsidRPr="000C6319">
        <w:rPr>
          <w:rFonts w:ascii="Times New Roman" w:hAnsi="Times New Roman" w:cs="Times New Roman"/>
        </w:rPr>
        <w:t xml:space="preserve">global campaigning efforts or </w:t>
      </w:r>
      <w:r w:rsidR="0062611F" w:rsidRPr="000C6319">
        <w:rPr>
          <w:rFonts w:ascii="Times New Roman" w:hAnsi="Times New Roman" w:cs="Times New Roman"/>
        </w:rPr>
        <w:t xml:space="preserve">through </w:t>
      </w:r>
      <w:r w:rsidRPr="000C6319">
        <w:rPr>
          <w:rFonts w:ascii="Times New Roman" w:hAnsi="Times New Roman" w:cs="Times New Roman"/>
        </w:rPr>
        <w:t>more specific local and national efforts.</w:t>
      </w:r>
    </w:p>
    <w:p w14:paraId="05CB00C5" w14:textId="63EC63B6" w:rsidR="00AA7BA5" w:rsidRPr="000C6319" w:rsidRDefault="00AA7BA5" w:rsidP="000C6319">
      <w:pPr>
        <w:pStyle w:val="ListParagraph"/>
        <w:numPr>
          <w:ilvl w:val="0"/>
          <w:numId w:val="36"/>
        </w:numPr>
        <w:spacing w:line="240" w:lineRule="auto"/>
        <w:rPr>
          <w:rFonts w:ascii="Times New Roman" w:hAnsi="Times New Roman" w:cs="Times New Roman"/>
        </w:rPr>
      </w:pPr>
      <w:r w:rsidRPr="000C6319">
        <w:rPr>
          <w:rFonts w:ascii="Times New Roman" w:hAnsi="Times New Roman" w:cs="Times New Roman"/>
          <w:b/>
        </w:rPr>
        <w:t>Stay engaged in the indicator development process.</w:t>
      </w:r>
      <w:r w:rsidR="00673485" w:rsidRPr="000C6319">
        <w:rPr>
          <w:rFonts w:ascii="Times New Roman" w:hAnsi="Times New Roman" w:cs="Times New Roman"/>
        </w:rPr>
        <w:t xml:space="preserve"> Keep track of</w:t>
      </w:r>
      <w:r w:rsidR="00E6747A" w:rsidRPr="000C6319">
        <w:rPr>
          <w:rFonts w:ascii="Times New Roman" w:hAnsi="Times New Roman" w:cs="Times New Roman"/>
        </w:rPr>
        <w:t xml:space="preserve"> the process on</w:t>
      </w:r>
      <w:r w:rsidR="00673485" w:rsidRPr="000C6319">
        <w:rPr>
          <w:rFonts w:ascii="Times New Roman" w:hAnsi="Times New Roman" w:cs="Times New Roman"/>
        </w:rPr>
        <w:t xml:space="preserve"> the UN </w:t>
      </w:r>
      <w:r w:rsidR="00B978F6" w:rsidRPr="000C6319">
        <w:rPr>
          <w:rFonts w:ascii="Times New Roman" w:hAnsi="Times New Roman" w:cs="Times New Roman"/>
        </w:rPr>
        <w:t xml:space="preserve">Sustainable Development </w:t>
      </w:r>
      <w:r w:rsidR="00673485" w:rsidRPr="000C6319">
        <w:rPr>
          <w:rFonts w:ascii="Times New Roman" w:hAnsi="Times New Roman" w:cs="Times New Roman"/>
        </w:rPr>
        <w:t>website</w:t>
      </w:r>
      <w:r w:rsidR="00B978F6" w:rsidRPr="000C6319">
        <w:rPr>
          <w:rFonts w:ascii="Times New Roman" w:hAnsi="Times New Roman" w:cs="Times New Roman"/>
        </w:rPr>
        <w:t xml:space="preserve"> </w:t>
      </w:r>
      <w:r w:rsidRPr="000C6319">
        <w:rPr>
          <w:rFonts w:ascii="Times New Roman" w:hAnsi="Times New Roman" w:cs="Times New Roman"/>
        </w:rPr>
        <w:t xml:space="preserve">to see where there are </w:t>
      </w:r>
      <w:r w:rsidR="00BB3822" w:rsidRPr="000C6319">
        <w:rPr>
          <w:rFonts w:ascii="Times New Roman" w:hAnsi="Times New Roman" w:cs="Times New Roman"/>
        </w:rPr>
        <w:t>opportunities</w:t>
      </w:r>
      <w:r w:rsidRPr="000C6319">
        <w:rPr>
          <w:rFonts w:ascii="Times New Roman" w:hAnsi="Times New Roman" w:cs="Times New Roman"/>
        </w:rPr>
        <w:t xml:space="preserve"> to feed into the conversation</w:t>
      </w:r>
      <w:r w:rsidR="00BB3822" w:rsidRPr="000C6319">
        <w:rPr>
          <w:rFonts w:ascii="Times New Roman" w:hAnsi="Times New Roman" w:cs="Times New Roman"/>
        </w:rPr>
        <w:t>.</w:t>
      </w:r>
      <w:r w:rsidRPr="000C6319">
        <w:rPr>
          <w:rFonts w:ascii="Times New Roman" w:hAnsi="Times New Roman" w:cs="Times New Roman"/>
        </w:rPr>
        <w:t xml:space="preserve"> This is especially important </w:t>
      </w:r>
      <w:r w:rsidR="00440D73" w:rsidRPr="000C6319">
        <w:rPr>
          <w:rFonts w:ascii="Times New Roman" w:hAnsi="Times New Roman" w:cs="Times New Roman"/>
        </w:rPr>
        <w:t xml:space="preserve">in </w:t>
      </w:r>
      <w:r w:rsidRPr="000C6319">
        <w:rPr>
          <w:rFonts w:ascii="Times New Roman" w:hAnsi="Times New Roman" w:cs="Times New Roman"/>
        </w:rPr>
        <w:t>regard to innovation and R&amp;D; indicators of R&amp;D investment flows</w:t>
      </w:r>
      <w:r w:rsidR="00E84D35" w:rsidRPr="000C6319">
        <w:rPr>
          <w:rFonts w:ascii="Times New Roman" w:hAnsi="Times New Roman" w:cs="Times New Roman"/>
        </w:rPr>
        <w:t xml:space="preserve"> need to be</w:t>
      </w:r>
      <w:r w:rsidRPr="000C6319">
        <w:rPr>
          <w:rFonts w:ascii="Times New Roman" w:hAnsi="Times New Roman" w:cs="Times New Roman"/>
        </w:rPr>
        <w:t xml:space="preserve"> included in the </w:t>
      </w:r>
      <w:r w:rsidR="00440D73" w:rsidRPr="000C6319">
        <w:rPr>
          <w:rFonts w:ascii="Times New Roman" w:hAnsi="Times New Roman" w:cs="Times New Roman"/>
        </w:rPr>
        <w:t>a</w:t>
      </w:r>
      <w:r w:rsidRPr="000C6319">
        <w:rPr>
          <w:rFonts w:ascii="Times New Roman" w:hAnsi="Times New Roman" w:cs="Times New Roman"/>
        </w:rPr>
        <w:t xml:space="preserve">genda. </w:t>
      </w:r>
    </w:p>
    <w:p w14:paraId="1319FFB3" w14:textId="2846CED7" w:rsidR="006103A3" w:rsidRPr="000C6319" w:rsidRDefault="00BB3822" w:rsidP="000C6319">
      <w:pPr>
        <w:pStyle w:val="ListParagraph"/>
        <w:numPr>
          <w:ilvl w:val="0"/>
          <w:numId w:val="36"/>
        </w:numPr>
        <w:spacing w:line="240" w:lineRule="auto"/>
        <w:rPr>
          <w:rFonts w:ascii="Times New Roman" w:hAnsi="Times New Roman" w:cs="Times New Roman"/>
        </w:rPr>
      </w:pPr>
      <w:r w:rsidRPr="000C6319">
        <w:rPr>
          <w:rFonts w:ascii="Times New Roman" w:hAnsi="Times New Roman" w:cs="Times New Roman"/>
          <w:b/>
        </w:rPr>
        <w:t xml:space="preserve">Think </w:t>
      </w:r>
      <w:r w:rsidR="00296128" w:rsidRPr="000C6319">
        <w:rPr>
          <w:rFonts w:ascii="Times New Roman" w:hAnsi="Times New Roman" w:cs="Times New Roman"/>
          <w:b/>
        </w:rPr>
        <w:t xml:space="preserve">about </w:t>
      </w:r>
      <w:r w:rsidR="0057463A" w:rsidRPr="000C6319">
        <w:rPr>
          <w:rFonts w:ascii="Times New Roman" w:hAnsi="Times New Roman" w:cs="Times New Roman"/>
          <w:b/>
        </w:rPr>
        <w:t>what</w:t>
      </w:r>
      <w:r w:rsidR="00296128" w:rsidRPr="000C6319">
        <w:rPr>
          <w:rFonts w:ascii="Times New Roman" w:hAnsi="Times New Roman" w:cs="Times New Roman"/>
          <w:b/>
        </w:rPr>
        <w:t xml:space="preserve"> you’re</w:t>
      </w:r>
      <w:r w:rsidRPr="000C6319">
        <w:rPr>
          <w:rFonts w:ascii="Times New Roman" w:hAnsi="Times New Roman" w:cs="Times New Roman"/>
          <w:b/>
        </w:rPr>
        <w:t xml:space="preserve"> personally going to do to implement this agenda</w:t>
      </w:r>
      <w:r w:rsidRPr="000C6319">
        <w:rPr>
          <w:rFonts w:ascii="Times New Roman" w:hAnsi="Times New Roman" w:cs="Times New Roman"/>
        </w:rPr>
        <w:t>.</w:t>
      </w:r>
      <w:r w:rsidR="00296128" w:rsidRPr="000C6319">
        <w:rPr>
          <w:rFonts w:ascii="Times New Roman" w:hAnsi="Times New Roman" w:cs="Times New Roman"/>
        </w:rPr>
        <w:t xml:space="preserve"> </w:t>
      </w:r>
      <w:r w:rsidR="000252AD" w:rsidRPr="000C6319">
        <w:rPr>
          <w:rFonts w:ascii="Times New Roman" w:hAnsi="Times New Roman" w:cs="Times New Roman"/>
        </w:rPr>
        <w:t xml:space="preserve">Everyone owns the </w:t>
      </w:r>
      <w:r w:rsidR="00440D73" w:rsidRPr="000C6319">
        <w:rPr>
          <w:rFonts w:ascii="Times New Roman" w:hAnsi="Times New Roman" w:cs="Times New Roman"/>
        </w:rPr>
        <w:t>a</w:t>
      </w:r>
      <w:r w:rsidR="000252AD" w:rsidRPr="000C6319">
        <w:rPr>
          <w:rFonts w:ascii="Times New Roman" w:hAnsi="Times New Roman" w:cs="Times New Roman"/>
        </w:rPr>
        <w:t>genda</w:t>
      </w:r>
      <w:r w:rsidR="00440D73" w:rsidRPr="000C6319">
        <w:rPr>
          <w:rFonts w:ascii="Times New Roman" w:hAnsi="Times New Roman" w:cs="Times New Roman"/>
        </w:rPr>
        <w:t>,</w:t>
      </w:r>
      <w:r w:rsidR="00296128" w:rsidRPr="000C6319">
        <w:rPr>
          <w:rFonts w:ascii="Times New Roman" w:hAnsi="Times New Roman" w:cs="Times New Roman"/>
        </w:rPr>
        <w:t xml:space="preserve"> which means everyone is </w:t>
      </w:r>
      <w:r w:rsidR="00296128" w:rsidRPr="000C6319">
        <w:rPr>
          <w:rFonts w:ascii="Times New Roman" w:hAnsi="Times New Roman" w:cs="Times New Roman"/>
        </w:rPr>
        <w:lastRenderedPageBreak/>
        <w:t>par</w:t>
      </w:r>
      <w:r w:rsidR="000252AD" w:rsidRPr="000C6319">
        <w:rPr>
          <w:rFonts w:ascii="Times New Roman" w:hAnsi="Times New Roman" w:cs="Times New Roman"/>
        </w:rPr>
        <w:t>t of the implementation process, not just governments and leaders.</w:t>
      </w:r>
    </w:p>
    <w:p w14:paraId="78703EC8" w14:textId="6343D3DA" w:rsidR="000A6DF1" w:rsidRPr="000C6319" w:rsidRDefault="00CA4D00" w:rsidP="000C6319">
      <w:pPr>
        <w:pStyle w:val="ListParagraph"/>
        <w:numPr>
          <w:ilvl w:val="0"/>
          <w:numId w:val="36"/>
        </w:numPr>
        <w:spacing w:line="240" w:lineRule="auto"/>
        <w:rPr>
          <w:rFonts w:ascii="Times New Roman" w:hAnsi="Times New Roman" w:cs="Times New Roman"/>
        </w:rPr>
      </w:pPr>
      <w:r w:rsidRPr="000C6319">
        <w:rPr>
          <w:rFonts w:ascii="Times New Roman" w:hAnsi="Times New Roman" w:cs="Times New Roman"/>
          <w:b/>
        </w:rPr>
        <w:t xml:space="preserve">Share your ideas. </w:t>
      </w:r>
      <w:r w:rsidRPr="000C6319">
        <w:rPr>
          <w:rFonts w:ascii="Times New Roman" w:hAnsi="Times New Roman" w:cs="Times New Roman"/>
        </w:rPr>
        <w:t xml:space="preserve">A lot of this process </w:t>
      </w:r>
      <w:r w:rsidR="00203B7C" w:rsidRPr="000C6319">
        <w:rPr>
          <w:rFonts w:ascii="Times New Roman" w:hAnsi="Times New Roman" w:cs="Times New Roman"/>
        </w:rPr>
        <w:t>has been</w:t>
      </w:r>
      <w:r w:rsidRPr="000C6319">
        <w:rPr>
          <w:rFonts w:ascii="Times New Roman" w:hAnsi="Times New Roman" w:cs="Times New Roman"/>
        </w:rPr>
        <w:t xml:space="preserve"> about finding new ideas and elevating them</w:t>
      </w:r>
      <w:r w:rsidR="00440D73" w:rsidRPr="000C6319">
        <w:rPr>
          <w:rFonts w:ascii="Times New Roman" w:hAnsi="Times New Roman" w:cs="Times New Roman"/>
        </w:rPr>
        <w:t xml:space="preserve">; this </w:t>
      </w:r>
      <w:r w:rsidR="00203B7C" w:rsidRPr="000C6319">
        <w:rPr>
          <w:rFonts w:ascii="Times New Roman" w:hAnsi="Times New Roman" w:cs="Times New Roman"/>
        </w:rPr>
        <w:t>continues to be true</w:t>
      </w:r>
      <w:r w:rsidR="00A61DD0" w:rsidRPr="000C6319">
        <w:rPr>
          <w:rFonts w:ascii="Times New Roman" w:hAnsi="Times New Roman" w:cs="Times New Roman"/>
        </w:rPr>
        <w:t>.</w:t>
      </w:r>
      <w:r w:rsidR="00203B7C" w:rsidRPr="000C6319">
        <w:rPr>
          <w:rFonts w:ascii="Times New Roman" w:hAnsi="Times New Roman" w:cs="Times New Roman"/>
        </w:rPr>
        <w:t xml:space="preserve"> If people reach out to </w:t>
      </w:r>
      <w:r w:rsidR="00440D73" w:rsidRPr="000C6319">
        <w:rPr>
          <w:rFonts w:ascii="Times New Roman" w:hAnsi="Times New Roman" w:cs="Times New Roman"/>
        </w:rPr>
        <w:t>the US Mission’s E</w:t>
      </w:r>
      <w:r w:rsidR="00E6747A" w:rsidRPr="000C6319">
        <w:rPr>
          <w:rFonts w:ascii="Times New Roman" w:hAnsi="Times New Roman" w:cs="Times New Roman"/>
        </w:rPr>
        <w:t>CO</w:t>
      </w:r>
      <w:r w:rsidR="00440D73" w:rsidRPr="000C6319">
        <w:rPr>
          <w:rFonts w:ascii="Times New Roman" w:hAnsi="Times New Roman" w:cs="Times New Roman"/>
        </w:rPr>
        <w:t>SOC section</w:t>
      </w:r>
      <w:r w:rsidR="00203B7C" w:rsidRPr="000C6319">
        <w:rPr>
          <w:rFonts w:ascii="Times New Roman" w:hAnsi="Times New Roman" w:cs="Times New Roman"/>
        </w:rPr>
        <w:t xml:space="preserve"> </w:t>
      </w:r>
      <w:r w:rsidR="00440D73" w:rsidRPr="000C6319">
        <w:rPr>
          <w:rFonts w:ascii="Times New Roman" w:hAnsi="Times New Roman" w:cs="Times New Roman"/>
        </w:rPr>
        <w:t>with</w:t>
      </w:r>
      <w:r w:rsidR="00203B7C" w:rsidRPr="000C6319">
        <w:rPr>
          <w:rFonts w:ascii="Times New Roman" w:hAnsi="Times New Roman" w:cs="Times New Roman"/>
        </w:rPr>
        <w:t xml:space="preserve"> good ideas, they will go directly into </w:t>
      </w:r>
      <w:r w:rsidR="00440D73" w:rsidRPr="000C6319">
        <w:rPr>
          <w:rFonts w:ascii="Times New Roman" w:hAnsi="Times New Roman" w:cs="Times New Roman"/>
        </w:rPr>
        <w:t xml:space="preserve">the section’s </w:t>
      </w:r>
      <w:r w:rsidR="00203B7C" w:rsidRPr="000C6319">
        <w:rPr>
          <w:rFonts w:ascii="Times New Roman" w:hAnsi="Times New Roman" w:cs="Times New Roman"/>
        </w:rPr>
        <w:t>statements and process.</w:t>
      </w:r>
    </w:p>
    <w:p w14:paraId="1D82E8DC" w14:textId="1816C2D7" w:rsidR="00067260" w:rsidRPr="000C6319" w:rsidRDefault="00067260" w:rsidP="000C6319">
      <w:pPr>
        <w:pStyle w:val="ListParagraph"/>
        <w:numPr>
          <w:ilvl w:val="0"/>
          <w:numId w:val="36"/>
        </w:numPr>
        <w:spacing w:line="240" w:lineRule="auto"/>
        <w:rPr>
          <w:rFonts w:ascii="Times New Roman" w:hAnsi="Times New Roman" w:cs="Times New Roman"/>
        </w:rPr>
      </w:pPr>
      <w:r w:rsidRPr="000C6319">
        <w:rPr>
          <w:rFonts w:ascii="Times New Roman" w:hAnsi="Times New Roman" w:cs="Times New Roman"/>
          <w:b/>
        </w:rPr>
        <w:t xml:space="preserve">Work together. </w:t>
      </w:r>
      <w:r w:rsidRPr="000C6319">
        <w:rPr>
          <w:rFonts w:ascii="Times New Roman" w:hAnsi="Times New Roman" w:cs="Times New Roman"/>
        </w:rPr>
        <w:t xml:space="preserve">Build partnerships and position yourselves </w:t>
      </w:r>
      <w:r w:rsidR="00440D73" w:rsidRPr="000C6319">
        <w:rPr>
          <w:rFonts w:ascii="Times New Roman" w:hAnsi="Times New Roman" w:cs="Times New Roman"/>
        </w:rPr>
        <w:t xml:space="preserve">to push </w:t>
      </w:r>
      <w:r w:rsidRPr="000C6319">
        <w:rPr>
          <w:rFonts w:ascii="Times New Roman" w:hAnsi="Times New Roman" w:cs="Times New Roman"/>
        </w:rPr>
        <w:t xml:space="preserve">the </w:t>
      </w:r>
      <w:r w:rsidR="00440D73" w:rsidRPr="000C6319">
        <w:rPr>
          <w:rFonts w:ascii="Times New Roman" w:hAnsi="Times New Roman" w:cs="Times New Roman"/>
        </w:rPr>
        <w:t xml:space="preserve">big </w:t>
      </w:r>
      <w:r w:rsidRPr="000C6319">
        <w:rPr>
          <w:rFonts w:ascii="Times New Roman" w:hAnsi="Times New Roman" w:cs="Times New Roman"/>
        </w:rPr>
        <w:t xml:space="preserve">goals of the </w:t>
      </w:r>
      <w:r w:rsidR="00440D73" w:rsidRPr="000C6319">
        <w:rPr>
          <w:rFonts w:ascii="Times New Roman" w:hAnsi="Times New Roman" w:cs="Times New Roman"/>
        </w:rPr>
        <w:t>a</w:t>
      </w:r>
      <w:r w:rsidRPr="000C6319">
        <w:rPr>
          <w:rFonts w:ascii="Times New Roman" w:hAnsi="Times New Roman" w:cs="Times New Roman"/>
        </w:rPr>
        <w:t>genda.</w:t>
      </w:r>
    </w:p>
    <w:p w14:paraId="5C20886E" w14:textId="45C47305" w:rsidR="00886E12" w:rsidRDefault="000A6DF1" w:rsidP="000C6319">
      <w:pPr>
        <w:pStyle w:val="Heading1"/>
        <w:spacing w:before="480" w:after="320" w:line="240" w:lineRule="auto"/>
      </w:pPr>
      <w:r>
        <w:t xml:space="preserve">How to </w:t>
      </w:r>
      <w:r w:rsidR="00B978F6">
        <w:t>engage further</w:t>
      </w:r>
    </w:p>
    <w:p w14:paraId="598A29E9" w14:textId="5C0D1DF0" w:rsidR="000A6DF1" w:rsidRPr="000C6319" w:rsidRDefault="002D18B5" w:rsidP="000C6319">
      <w:pPr>
        <w:spacing w:after="120" w:line="240" w:lineRule="auto"/>
        <w:rPr>
          <w:rFonts w:ascii="Times New Roman" w:hAnsi="Times New Roman" w:cs="Times New Roman"/>
        </w:rPr>
      </w:pPr>
      <w:r w:rsidRPr="000C6319">
        <w:rPr>
          <w:rFonts w:ascii="Times New Roman" w:hAnsi="Times New Roman" w:cs="Times New Roman"/>
          <w:b/>
        </w:rPr>
        <w:t xml:space="preserve">Connect on social media: </w:t>
      </w:r>
      <w:r w:rsidRPr="000C6319">
        <w:rPr>
          <w:rFonts w:ascii="Times New Roman" w:hAnsi="Times New Roman" w:cs="Times New Roman"/>
        </w:rPr>
        <w:t>#SDGs, #post2015, #innovate4health, and follow GHTC social media channels</w:t>
      </w:r>
    </w:p>
    <w:p w14:paraId="0DE9EF99" w14:textId="49FBCDA5" w:rsidR="002D18B5" w:rsidRPr="000C6319" w:rsidRDefault="002D18B5" w:rsidP="000C6319">
      <w:pPr>
        <w:spacing w:before="360" w:after="120" w:line="240" w:lineRule="auto"/>
        <w:rPr>
          <w:rFonts w:ascii="Times New Roman" w:hAnsi="Times New Roman" w:cs="Times New Roman"/>
        </w:rPr>
      </w:pPr>
      <w:r w:rsidRPr="000C6319">
        <w:rPr>
          <w:rFonts w:ascii="Times New Roman" w:hAnsi="Times New Roman" w:cs="Times New Roman"/>
          <w:b/>
        </w:rPr>
        <w:lastRenderedPageBreak/>
        <w:t xml:space="preserve">Join the working group: </w:t>
      </w:r>
      <w:hyperlink r:id="rId11" w:history="1">
        <w:r w:rsidRPr="000C6319">
          <w:rPr>
            <w:rStyle w:val="Hyperlink"/>
            <w:rFonts w:ascii="Times New Roman" w:hAnsi="Times New Roman" w:cs="Times New Roman"/>
          </w:rPr>
          <w:t>innovation-for-health-post-2015-working-group@googlegroups.com</w:t>
        </w:r>
      </w:hyperlink>
      <w:r w:rsidRPr="000C6319">
        <w:rPr>
          <w:rFonts w:ascii="Times New Roman" w:hAnsi="Times New Roman" w:cs="Times New Roman"/>
        </w:rPr>
        <w:t xml:space="preserve">. E-mail </w:t>
      </w:r>
      <w:hyperlink r:id="rId12" w:history="1">
        <w:r w:rsidRPr="000C6319">
          <w:rPr>
            <w:rStyle w:val="Hyperlink"/>
            <w:rFonts w:ascii="Times New Roman" w:hAnsi="Times New Roman" w:cs="Times New Roman"/>
          </w:rPr>
          <w:t>aroll@path.org</w:t>
        </w:r>
      </w:hyperlink>
      <w:r w:rsidRPr="000C6319">
        <w:rPr>
          <w:rFonts w:ascii="Times New Roman" w:hAnsi="Times New Roman" w:cs="Times New Roman"/>
        </w:rPr>
        <w:t xml:space="preserve"> to join.</w:t>
      </w:r>
    </w:p>
    <w:p w14:paraId="4A80CD82" w14:textId="1C7D53C5" w:rsidR="007336EC" w:rsidRPr="000C6319" w:rsidRDefault="007336EC" w:rsidP="000C6319">
      <w:pPr>
        <w:spacing w:before="360" w:after="0" w:line="240" w:lineRule="auto"/>
        <w:rPr>
          <w:rFonts w:ascii="Times New Roman" w:hAnsi="Times New Roman" w:cs="Times New Roman"/>
          <w:b/>
        </w:rPr>
      </w:pPr>
      <w:r w:rsidRPr="000C6319">
        <w:rPr>
          <w:rFonts w:ascii="Times New Roman" w:hAnsi="Times New Roman" w:cs="Times New Roman"/>
          <w:b/>
        </w:rPr>
        <w:t>Follow GHTC channels:</w:t>
      </w:r>
    </w:p>
    <w:p w14:paraId="57981E43" w14:textId="734835F1" w:rsidR="007336EC" w:rsidRPr="000C6319" w:rsidRDefault="007336EC" w:rsidP="000C6319">
      <w:pPr>
        <w:pStyle w:val="ListParagraph"/>
        <w:numPr>
          <w:ilvl w:val="0"/>
          <w:numId w:val="37"/>
        </w:numPr>
        <w:spacing w:after="0" w:line="240" w:lineRule="auto"/>
        <w:rPr>
          <w:rFonts w:ascii="Times New Roman" w:hAnsi="Times New Roman" w:cs="Times New Roman"/>
        </w:rPr>
      </w:pPr>
      <w:r w:rsidRPr="000C6319">
        <w:rPr>
          <w:rFonts w:ascii="Times New Roman" w:hAnsi="Times New Roman" w:cs="Times New Roman"/>
        </w:rPr>
        <w:t xml:space="preserve">Twitter: </w:t>
      </w:r>
      <w:hyperlink r:id="rId13" w:history="1">
        <w:r w:rsidRPr="000C6319">
          <w:rPr>
            <w:rStyle w:val="Hyperlink"/>
            <w:rFonts w:ascii="Times New Roman" w:hAnsi="Times New Roman" w:cs="Times New Roman"/>
          </w:rPr>
          <w:t>@</w:t>
        </w:r>
        <w:proofErr w:type="spellStart"/>
        <w:r w:rsidRPr="000C6319">
          <w:rPr>
            <w:rStyle w:val="Hyperlink"/>
            <w:rFonts w:ascii="Times New Roman" w:hAnsi="Times New Roman" w:cs="Times New Roman"/>
          </w:rPr>
          <w:t>GHTCoalition</w:t>
        </w:r>
        <w:proofErr w:type="spellEnd"/>
      </w:hyperlink>
    </w:p>
    <w:p w14:paraId="391CD132" w14:textId="13FDA387" w:rsidR="007336EC" w:rsidRPr="000C6319" w:rsidRDefault="007336EC" w:rsidP="000C6319">
      <w:pPr>
        <w:pStyle w:val="ListParagraph"/>
        <w:numPr>
          <w:ilvl w:val="0"/>
          <w:numId w:val="37"/>
        </w:numPr>
        <w:spacing w:after="0" w:line="240" w:lineRule="auto"/>
        <w:rPr>
          <w:rFonts w:ascii="Times New Roman" w:hAnsi="Times New Roman" w:cs="Times New Roman"/>
        </w:rPr>
      </w:pPr>
      <w:r w:rsidRPr="000C6319">
        <w:rPr>
          <w:rFonts w:ascii="Times New Roman" w:hAnsi="Times New Roman" w:cs="Times New Roman"/>
        </w:rPr>
        <w:t xml:space="preserve">Facebook: </w:t>
      </w:r>
      <w:hyperlink r:id="rId14" w:history="1">
        <w:r w:rsidRPr="000C6319">
          <w:rPr>
            <w:rStyle w:val="Hyperlink"/>
            <w:rFonts w:ascii="Times New Roman" w:hAnsi="Times New Roman" w:cs="Times New Roman"/>
          </w:rPr>
          <w:t>www.facebook.com/GHTCBreakthroughs</w:t>
        </w:r>
      </w:hyperlink>
    </w:p>
    <w:p w14:paraId="727607F7" w14:textId="6832B344" w:rsidR="007336EC" w:rsidRPr="000C6319" w:rsidRDefault="007336EC" w:rsidP="000C6319">
      <w:pPr>
        <w:pStyle w:val="ListParagraph"/>
        <w:numPr>
          <w:ilvl w:val="0"/>
          <w:numId w:val="37"/>
        </w:numPr>
        <w:spacing w:after="0" w:line="240" w:lineRule="auto"/>
        <w:rPr>
          <w:rFonts w:ascii="Times New Roman" w:hAnsi="Times New Roman" w:cs="Times New Roman"/>
        </w:rPr>
      </w:pPr>
      <w:r w:rsidRPr="000C6319">
        <w:rPr>
          <w:rFonts w:ascii="Times New Roman" w:hAnsi="Times New Roman" w:cs="Times New Roman"/>
        </w:rPr>
        <w:t xml:space="preserve">Newsletter: e-mail </w:t>
      </w:r>
      <w:hyperlink r:id="rId15" w:history="1">
        <w:r w:rsidRPr="000C6319">
          <w:rPr>
            <w:rStyle w:val="Hyperlink"/>
            <w:rFonts w:ascii="Times New Roman" w:hAnsi="Times New Roman" w:cs="Times New Roman"/>
          </w:rPr>
          <w:t>info@ghtcoalition.org</w:t>
        </w:r>
      </w:hyperlink>
      <w:r w:rsidRPr="000C6319">
        <w:rPr>
          <w:rFonts w:ascii="Times New Roman" w:hAnsi="Times New Roman" w:cs="Times New Roman"/>
        </w:rPr>
        <w:t xml:space="preserve"> to join</w:t>
      </w:r>
    </w:p>
    <w:p w14:paraId="41A5FECE" w14:textId="07EFF652" w:rsidR="008C65E2" w:rsidRPr="000C6319" w:rsidRDefault="007336EC" w:rsidP="000C6319">
      <w:pPr>
        <w:pStyle w:val="ListParagraph"/>
        <w:numPr>
          <w:ilvl w:val="0"/>
          <w:numId w:val="37"/>
        </w:numPr>
        <w:spacing w:after="0" w:line="240" w:lineRule="auto"/>
        <w:rPr>
          <w:rFonts w:ascii="Times New Roman" w:hAnsi="Times New Roman" w:cs="Times New Roman"/>
        </w:rPr>
      </w:pPr>
      <w:r w:rsidRPr="000C6319">
        <w:rPr>
          <w:rFonts w:ascii="Times New Roman" w:hAnsi="Times New Roman" w:cs="Times New Roman"/>
        </w:rPr>
        <w:t xml:space="preserve">Blog: </w:t>
      </w:r>
      <w:hyperlink r:id="rId16" w:history="1">
        <w:r w:rsidR="008C65E2" w:rsidRPr="000C6319">
          <w:rPr>
            <w:rStyle w:val="Hyperlink"/>
            <w:rFonts w:ascii="Times New Roman" w:hAnsi="Times New Roman" w:cs="Times New Roman"/>
          </w:rPr>
          <w:t>http://blog.ghtcoalition.org/</w:t>
        </w:r>
      </w:hyperlink>
    </w:p>
    <w:p w14:paraId="1BC96263" w14:textId="3C233CBE" w:rsidR="008C65E2" w:rsidRPr="000C6319" w:rsidRDefault="007336EC" w:rsidP="000C6319">
      <w:pPr>
        <w:pStyle w:val="ListParagraph"/>
        <w:numPr>
          <w:ilvl w:val="0"/>
          <w:numId w:val="37"/>
        </w:numPr>
        <w:spacing w:after="0" w:line="240" w:lineRule="auto"/>
        <w:rPr>
          <w:rFonts w:ascii="Times New Roman" w:hAnsi="Times New Roman" w:cs="Times New Roman"/>
        </w:rPr>
      </w:pPr>
      <w:r w:rsidRPr="000C6319">
        <w:rPr>
          <w:rFonts w:ascii="Times New Roman" w:hAnsi="Times New Roman" w:cs="Times New Roman"/>
        </w:rPr>
        <w:t xml:space="preserve">Website: </w:t>
      </w:r>
      <w:hyperlink r:id="rId17" w:history="1">
        <w:r w:rsidRPr="000C6319">
          <w:rPr>
            <w:rStyle w:val="Hyperlink"/>
            <w:rFonts w:ascii="Times New Roman" w:hAnsi="Times New Roman" w:cs="Times New Roman"/>
          </w:rPr>
          <w:t>www.GHTCoalition.org</w:t>
        </w:r>
      </w:hyperlink>
    </w:p>
    <w:p w14:paraId="19CFE7B7" w14:textId="77777777" w:rsidR="002B2352" w:rsidRDefault="002B2352" w:rsidP="000C6319">
      <w:pPr>
        <w:spacing w:line="240" w:lineRule="auto"/>
        <w:rPr>
          <w:rFonts w:asciiTheme="majorHAnsi" w:eastAsiaTheme="majorEastAsia" w:hAnsiTheme="majorHAnsi" w:cstheme="majorBidi"/>
          <w:color w:val="2E74B5" w:themeColor="accent1" w:themeShade="BF"/>
          <w:sz w:val="36"/>
          <w:szCs w:val="32"/>
        </w:rPr>
      </w:pPr>
      <w:r>
        <w:br w:type="page"/>
      </w:r>
    </w:p>
    <w:p w14:paraId="627DC958" w14:textId="7372E534" w:rsidR="00832BD2" w:rsidRDefault="00AA256F" w:rsidP="000C6319">
      <w:pPr>
        <w:pStyle w:val="Heading1"/>
        <w:spacing w:before="480" w:after="320" w:line="240" w:lineRule="auto"/>
      </w:pPr>
      <w:r>
        <w:lastRenderedPageBreak/>
        <w:t xml:space="preserve">Appendix A: Additional </w:t>
      </w:r>
      <w:r w:rsidR="00B978F6">
        <w:t>questions submitted</w:t>
      </w:r>
    </w:p>
    <w:p w14:paraId="0827D4F5" w14:textId="3AC9B71D" w:rsidR="00A752EA" w:rsidRPr="000C6319" w:rsidRDefault="00A752EA" w:rsidP="000C6319">
      <w:pPr>
        <w:pStyle w:val="Heading3"/>
        <w:spacing w:after="120" w:line="240" w:lineRule="auto"/>
        <w:rPr>
          <w:rFonts w:ascii="Times New Roman" w:hAnsi="Times New Roman" w:cs="Times New Roman"/>
        </w:rPr>
      </w:pPr>
      <w:r w:rsidRPr="000C6319">
        <w:rPr>
          <w:rFonts w:ascii="Times New Roman" w:hAnsi="Times New Roman" w:cs="Times New Roman"/>
        </w:rPr>
        <w:t>Sustainable Development Goals</w:t>
      </w:r>
    </w:p>
    <w:p w14:paraId="029AC539" w14:textId="1511B91A" w:rsidR="00A752EA" w:rsidRPr="000C6319" w:rsidRDefault="00A752EA"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t>Are any countries leading the charge in shaping the SDGs?</w:t>
      </w:r>
    </w:p>
    <w:p w14:paraId="7C457818" w14:textId="77777777" w:rsidR="00A752EA" w:rsidRPr="000C6319" w:rsidRDefault="00A752EA"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t>Are there too many goals and targets? What has been done to integrate and coordinate the goals and targets?</w:t>
      </w:r>
    </w:p>
    <w:p w14:paraId="36FA9096" w14:textId="77777777" w:rsidR="00A752EA" w:rsidRPr="000C6319" w:rsidRDefault="00A752EA"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t>Are "diagnostics" part of goals 3.8 and 3b?</w:t>
      </w:r>
    </w:p>
    <w:p w14:paraId="4BBB221A" w14:textId="77777777" w:rsidR="00A752EA" w:rsidRPr="000C6319" w:rsidRDefault="00A752EA"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t>How can we assure global risks such as antimicrobial resistance will not be overlooked in the future SDGs discussion despite political opposition to reopening the currently proposed list of SDGs?</w:t>
      </w:r>
    </w:p>
    <w:p w14:paraId="1FC6FFCF" w14:textId="09831C64" w:rsidR="00916159" w:rsidRPr="000C6319" w:rsidRDefault="00916159"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t xml:space="preserve">How can we achieve an </w:t>
      </w:r>
      <w:r w:rsidR="00B978F6" w:rsidRPr="000C6319">
        <w:rPr>
          <w:rFonts w:ascii="Times New Roman" w:hAnsi="Times New Roman" w:cs="Times New Roman"/>
        </w:rPr>
        <w:t xml:space="preserve">integrated </w:t>
      </w:r>
      <w:r w:rsidRPr="000C6319">
        <w:rPr>
          <w:rFonts w:ascii="Times New Roman" w:hAnsi="Times New Roman" w:cs="Times New Roman"/>
        </w:rPr>
        <w:t>agenda for sustainable development that ensures synergy between health and conservation goals?</w:t>
      </w:r>
    </w:p>
    <w:p w14:paraId="495FF607" w14:textId="77777777" w:rsidR="00A752EA" w:rsidRPr="000C6319" w:rsidRDefault="00A752EA" w:rsidP="000C6319">
      <w:pPr>
        <w:pStyle w:val="ListParagraph"/>
        <w:numPr>
          <w:ilvl w:val="0"/>
          <w:numId w:val="38"/>
        </w:numPr>
        <w:spacing w:afterLines="120" w:after="288" w:line="240" w:lineRule="auto"/>
        <w:rPr>
          <w:rFonts w:ascii="Times New Roman" w:hAnsi="Times New Roman" w:cs="Times New Roman"/>
        </w:rPr>
      </w:pPr>
      <w:r w:rsidRPr="000C6319">
        <w:rPr>
          <w:rFonts w:ascii="Times New Roman" w:hAnsi="Times New Roman" w:cs="Times New Roman"/>
        </w:rPr>
        <w:lastRenderedPageBreak/>
        <w:t>Do you expect a clear decision about the SDGs after the September Summit?</w:t>
      </w:r>
    </w:p>
    <w:p w14:paraId="18C82A8C" w14:textId="05E4DCA2" w:rsidR="00A752EA" w:rsidRPr="000C6319" w:rsidRDefault="00A752EA"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 xml:space="preserve">SDG </w:t>
      </w:r>
      <w:r w:rsidR="00B978F6" w:rsidRPr="000C6319">
        <w:rPr>
          <w:rFonts w:ascii="Times New Roman" w:hAnsi="Times New Roman" w:cs="Times New Roman"/>
        </w:rPr>
        <w:t>i</w:t>
      </w:r>
      <w:r w:rsidRPr="000C6319">
        <w:rPr>
          <w:rFonts w:ascii="Times New Roman" w:hAnsi="Times New Roman" w:cs="Times New Roman"/>
        </w:rPr>
        <w:t>ndicators</w:t>
      </w:r>
    </w:p>
    <w:p w14:paraId="25B82556" w14:textId="77777777" w:rsidR="00A752EA" w:rsidRPr="000C6319" w:rsidRDefault="00A752EA" w:rsidP="000C6319">
      <w:pPr>
        <w:pStyle w:val="ListParagraph"/>
        <w:numPr>
          <w:ilvl w:val="0"/>
          <w:numId w:val="39"/>
        </w:numPr>
        <w:spacing w:afterLines="120" w:after="288" w:line="240" w:lineRule="auto"/>
        <w:rPr>
          <w:rFonts w:ascii="Times New Roman" w:hAnsi="Times New Roman" w:cs="Times New Roman"/>
        </w:rPr>
      </w:pPr>
      <w:r w:rsidRPr="000C6319">
        <w:rPr>
          <w:rFonts w:ascii="Times New Roman" w:hAnsi="Times New Roman" w:cs="Times New Roman"/>
        </w:rPr>
        <w:t xml:space="preserve">Given that the UN Statistical Commission will not meet again until March 2016, how "final" will the indicators be after the September Summit in New York? </w:t>
      </w:r>
    </w:p>
    <w:p w14:paraId="42C3660C" w14:textId="77777777" w:rsidR="00A752EA" w:rsidRPr="000C6319" w:rsidRDefault="00A752EA" w:rsidP="000C6319">
      <w:pPr>
        <w:pStyle w:val="ListParagraph"/>
        <w:numPr>
          <w:ilvl w:val="0"/>
          <w:numId w:val="39"/>
        </w:numPr>
        <w:spacing w:afterLines="120" w:after="288" w:line="240" w:lineRule="auto"/>
        <w:rPr>
          <w:rFonts w:ascii="Times New Roman" w:hAnsi="Times New Roman" w:cs="Times New Roman"/>
        </w:rPr>
      </w:pPr>
      <w:r w:rsidRPr="000C6319">
        <w:rPr>
          <w:rFonts w:ascii="Times New Roman" w:hAnsi="Times New Roman" w:cs="Times New Roman"/>
        </w:rPr>
        <w:t xml:space="preserve">Are there any common requests for indicators that we could all endorse? </w:t>
      </w:r>
    </w:p>
    <w:p w14:paraId="6C390562" w14:textId="7E44E4EF" w:rsidR="00A752EA" w:rsidRPr="000C6319" w:rsidRDefault="00A752EA" w:rsidP="000C6319">
      <w:pPr>
        <w:pStyle w:val="ListParagraph"/>
        <w:numPr>
          <w:ilvl w:val="0"/>
          <w:numId w:val="39"/>
        </w:numPr>
        <w:spacing w:afterLines="120" w:after="288" w:line="240" w:lineRule="auto"/>
        <w:rPr>
          <w:rFonts w:ascii="Times New Roman" w:hAnsi="Times New Roman" w:cs="Times New Roman"/>
        </w:rPr>
      </w:pPr>
      <w:r w:rsidRPr="000C6319">
        <w:rPr>
          <w:rFonts w:ascii="Times New Roman" w:hAnsi="Times New Roman" w:cs="Times New Roman"/>
        </w:rPr>
        <w:t xml:space="preserve">How do you </w:t>
      </w:r>
      <w:r w:rsidR="00B978F6" w:rsidRPr="000C6319">
        <w:rPr>
          <w:rFonts w:ascii="Times New Roman" w:hAnsi="Times New Roman" w:cs="Times New Roman"/>
        </w:rPr>
        <w:t xml:space="preserve">expect </w:t>
      </w:r>
      <w:r w:rsidRPr="000C6319">
        <w:rPr>
          <w:rFonts w:ascii="Times New Roman" w:hAnsi="Times New Roman" w:cs="Times New Roman"/>
        </w:rPr>
        <w:t xml:space="preserve">technologies </w:t>
      </w:r>
      <w:r w:rsidR="00B978F6" w:rsidRPr="000C6319">
        <w:rPr>
          <w:rFonts w:ascii="Times New Roman" w:hAnsi="Times New Roman" w:cs="Times New Roman"/>
        </w:rPr>
        <w:t>will influence and improve</w:t>
      </w:r>
      <w:r w:rsidRPr="000C6319">
        <w:rPr>
          <w:rFonts w:ascii="Times New Roman" w:hAnsi="Times New Roman" w:cs="Times New Roman"/>
        </w:rPr>
        <w:t xml:space="preserve"> the public health indicators?</w:t>
      </w:r>
    </w:p>
    <w:p w14:paraId="62906A66" w14:textId="340F9AB0" w:rsidR="00A752EA" w:rsidRPr="000C6319" w:rsidRDefault="00A752EA"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 xml:space="preserve">Health </w:t>
      </w:r>
      <w:r w:rsidR="00B978F6" w:rsidRPr="000C6319">
        <w:rPr>
          <w:rFonts w:ascii="Times New Roman" w:hAnsi="Times New Roman" w:cs="Times New Roman"/>
        </w:rPr>
        <w:t xml:space="preserve">innovation </w:t>
      </w:r>
      <w:r w:rsidRPr="000C6319">
        <w:rPr>
          <w:rFonts w:ascii="Times New Roman" w:hAnsi="Times New Roman" w:cs="Times New Roman"/>
        </w:rPr>
        <w:t>and R&amp;D</w:t>
      </w:r>
    </w:p>
    <w:p w14:paraId="5B7D374E" w14:textId="7E4BA6C3" w:rsidR="00A752EA" w:rsidRPr="000C6319" w:rsidRDefault="00A752EA" w:rsidP="000C6319">
      <w:pPr>
        <w:pStyle w:val="ListParagraph"/>
        <w:numPr>
          <w:ilvl w:val="0"/>
          <w:numId w:val="40"/>
        </w:numPr>
        <w:spacing w:afterLines="120" w:after="288" w:line="240" w:lineRule="auto"/>
        <w:rPr>
          <w:rFonts w:ascii="Times New Roman" w:hAnsi="Times New Roman" w:cs="Times New Roman"/>
        </w:rPr>
      </w:pPr>
      <w:r w:rsidRPr="000C6319">
        <w:rPr>
          <w:rFonts w:ascii="Times New Roman" w:hAnsi="Times New Roman" w:cs="Times New Roman"/>
        </w:rPr>
        <w:t xml:space="preserve">Which </w:t>
      </w:r>
      <w:r w:rsidR="00B978F6" w:rsidRPr="000C6319">
        <w:rPr>
          <w:rFonts w:ascii="Times New Roman" w:hAnsi="Times New Roman" w:cs="Times New Roman"/>
        </w:rPr>
        <w:t xml:space="preserve">global health innovations </w:t>
      </w:r>
      <w:r w:rsidRPr="000C6319">
        <w:rPr>
          <w:rFonts w:ascii="Times New Roman" w:hAnsi="Times New Roman" w:cs="Times New Roman"/>
        </w:rPr>
        <w:t xml:space="preserve">are likely to have a greater impact on </w:t>
      </w:r>
      <w:r w:rsidR="00B978F6" w:rsidRPr="000C6319">
        <w:rPr>
          <w:rFonts w:ascii="Times New Roman" w:hAnsi="Times New Roman" w:cs="Times New Roman"/>
        </w:rPr>
        <w:t>development—</w:t>
      </w:r>
      <w:r w:rsidRPr="000C6319">
        <w:rPr>
          <w:rFonts w:ascii="Times New Roman" w:hAnsi="Times New Roman" w:cs="Times New Roman"/>
        </w:rPr>
        <w:t>ones at the policy and governance (distal) level or ones at the implementation process and service delivery (proximal) level?</w:t>
      </w:r>
    </w:p>
    <w:p w14:paraId="13A13A4C" w14:textId="77777777" w:rsidR="00A752EA" w:rsidRPr="000C6319" w:rsidRDefault="00A752EA" w:rsidP="000C6319">
      <w:pPr>
        <w:pStyle w:val="ListParagraph"/>
        <w:numPr>
          <w:ilvl w:val="0"/>
          <w:numId w:val="40"/>
        </w:numPr>
        <w:spacing w:afterLines="120" w:after="288" w:line="240" w:lineRule="auto"/>
        <w:rPr>
          <w:rFonts w:ascii="Times New Roman" w:hAnsi="Times New Roman" w:cs="Times New Roman"/>
        </w:rPr>
      </w:pPr>
      <w:r w:rsidRPr="000C6319">
        <w:rPr>
          <w:rFonts w:ascii="Times New Roman" w:hAnsi="Times New Roman" w:cs="Times New Roman"/>
        </w:rPr>
        <w:lastRenderedPageBreak/>
        <w:t>What are the most sustainable types of health innovation?</w:t>
      </w:r>
    </w:p>
    <w:p w14:paraId="5885111D" w14:textId="006690C5" w:rsidR="00A752EA" w:rsidRPr="000C6319" w:rsidRDefault="00A752EA" w:rsidP="000C6319">
      <w:pPr>
        <w:pStyle w:val="ListParagraph"/>
        <w:numPr>
          <w:ilvl w:val="0"/>
          <w:numId w:val="40"/>
        </w:numPr>
        <w:spacing w:afterLines="120" w:after="288" w:line="240" w:lineRule="auto"/>
        <w:rPr>
          <w:rFonts w:ascii="Times New Roman" w:hAnsi="Times New Roman" w:cs="Times New Roman"/>
        </w:rPr>
      </w:pPr>
      <w:r w:rsidRPr="000C6319">
        <w:rPr>
          <w:rFonts w:ascii="Times New Roman" w:hAnsi="Times New Roman" w:cs="Times New Roman"/>
        </w:rPr>
        <w:t>How can we convert followers to early adapters in new health interventions?</w:t>
      </w:r>
    </w:p>
    <w:p w14:paraId="79CC8DFC" w14:textId="132BBD4A" w:rsidR="005E6A1F" w:rsidRPr="000C6319" w:rsidRDefault="005E6A1F"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 xml:space="preserve">Addressing </w:t>
      </w:r>
      <w:r w:rsidR="00B978F6" w:rsidRPr="000C6319">
        <w:rPr>
          <w:rFonts w:ascii="Times New Roman" w:hAnsi="Times New Roman" w:cs="Times New Roman"/>
        </w:rPr>
        <w:t>specific issue areas</w:t>
      </w:r>
    </w:p>
    <w:p w14:paraId="667F4B3F" w14:textId="1432B292" w:rsidR="00E4611E" w:rsidRPr="000C6319" w:rsidRDefault="00E4611E" w:rsidP="000C6319">
      <w:pPr>
        <w:pStyle w:val="ListParagraph"/>
        <w:numPr>
          <w:ilvl w:val="0"/>
          <w:numId w:val="41"/>
        </w:numPr>
        <w:spacing w:afterLines="120" w:after="288" w:line="240" w:lineRule="auto"/>
        <w:rPr>
          <w:rFonts w:ascii="Times New Roman" w:hAnsi="Times New Roman" w:cs="Times New Roman"/>
        </w:rPr>
      </w:pPr>
      <w:r w:rsidRPr="000C6319">
        <w:rPr>
          <w:rFonts w:ascii="Times New Roman" w:hAnsi="Times New Roman" w:cs="Times New Roman"/>
        </w:rPr>
        <w:t>H</w:t>
      </w:r>
      <w:r w:rsidR="00451ABA" w:rsidRPr="000C6319">
        <w:rPr>
          <w:rFonts w:ascii="Times New Roman" w:hAnsi="Times New Roman" w:cs="Times New Roman"/>
        </w:rPr>
        <w:t>ow will we address diagnostics for</w:t>
      </w:r>
      <w:r w:rsidRPr="000C6319">
        <w:rPr>
          <w:rFonts w:ascii="Times New Roman" w:hAnsi="Times New Roman" w:cs="Times New Roman"/>
        </w:rPr>
        <w:t xml:space="preserve"> infectious diseases among women and children?</w:t>
      </w:r>
    </w:p>
    <w:p w14:paraId="0DADB173" w14:textId="39089987" w:rsidR="00A752EA" w:rsidRPr="000C6319" w:rsidRDefault="00A752EA" w:rsidP="000C6319">
      <w:pPr>
        <w:pStyle w:val="ListParagraph"/>
        <w:numPr>
          <w:ilvl w:val="0"/>
          <w:numId w:val="41"/>
        </w:numPr>
        <w:spacing w:afterLines="120" w:after="288" w:line="240" w:lineRule="auto"/>
        <w:rPr>
          <w:rFonts w:ascii="Times New Roman" w:hAnsi="Times New Roman" w:cs="Times New Roman"/>
        </w:rPr>
      </w:pPr>
      <w:r w:rsidRPr="000C6319">
        <w:rPr>
          <w:rFonts w:ascii="Times New Roman" w:hAnsi="Times New Roman" w:cs="Times New Roman"/>
        </w:rPr>
        <w:t>What will be the disease focus for developing countries in the upcoming 5 years?</w:t>
      </w:r>
    </w:p>
    <w:p w14:paraId="5D19FC2F" w14:textId="0BFEC9D9" w:rsidR="00A752EA" w:rsidRPr="000C6319" w:rsidRDefault="00E4611E" w:rsidP="000C6319">
      <w:pPr>
        <w:pStyle w:val="ListParagraph"/>
        <w:numPr>
          <w:ilvl w:val="0"/>
          <w:numId w:val="41"/>
        </w:numPr>
        <w:spacing w:afterLines="120" w:after="288" w:line="240" w:lineRule="auto"/>
        <w:rPr>
          <w:rFonts w:ascii="Times New Roman" w:hAnsi="Times New Roman" w:cs="Times New Roman"/>
        </w:rPr>
      </w:pPr>
      <w:r w:rsidRPr="000C6319">
        <w:rPr>
          <w:rFonts w:ascii="Times New Roman" w:hAnsi="Times New Roman" w:cs="Times New Roman"/>
        </w:rPr>
        <w:t xml:space="preserve">What needs to happen at the </w:t>
      </w:r>
      <w:r w:rsidR="00B978F6" w:rsidRPr="000C6319">
        <w:rPr>
          <w:rFonts w:ascii="Times New Roman" w:hAnsi="Times New Roman" w:cs="Times New Roman"/>
        </w:rPr>
        <w:t xml:space="preserve">Financing for Development </w:t>
      </w:r>
      <w:r w:rsidRPr="000C6319">
        <w:rPr>
          <w:rFonts w:ascii="Times New Roman" w:hAnsi="Times New Roman" w:cs="Times New Roman"/>
        </w:rPr>
        <w:t>Conference to address the current gap between domestic funding</w:t>
      </w:r>
      <w:r w:rsidR="00741147" w:rsidRPr="000C6319">
        <w:rPr>
          <w:rFonts w:ascii="Times New Roman" w:hAnsi="Times New Roman" w:cs="Times New Roman"/>
        </w:rPr>
        <w:t xml:space="preserve"> </w:t>
      </w:r>
      <w:r w:rsidRPr="000C6319">
        <w:rPr>
          <w:rFonts w:ascii="Times New Roman" w:hAnsi="Times New Roman" w:cs="Times New Roman"/>
        </w:rPr>
        <w:t xml:space="preserve">and </w:t>
      </w:r>
      <w:r w:rsidR="00A534D4" w:rsidRPr="000C6319">
        <w:rPr>
          <w:rFonts w:ascii="Times New Roman" w:hAnsi="Times New Roman" w:cs="Times New Roman"/>
        </w:rPr>
        <w:t>the funding needed to reach universal health coverage?</w:t>
      </w:r>
    </w:p>
    <w:p w14:paraId="0094875F" w14:textId="2D93FB26" w:rsidR="00A752EA" w:rsidRPr="000C6319" w:rsidRDefault="00916159" w:rsidP="000C6319">
      <w:pPr>
        <w:pStyle w:val="Heading3"/>
        <w:spacing w:before="360" w:after="120" w:line="240" w:lineRule="auto"/>
        <w:rPr>
          <w:rFonts w:ascii="Times New Roman" w:hAnsi="Times New Roman" w:cs="Times New Roman"/>
        </w:rPr>
      </w:pPr>
      <w:r w:rsidRPr="000C6319">
        <w:rPr>
          <w:rFonts w:ascii="Times New Roman" w:hAnsi="Times New Roman" w:cs="Times New Roman"/>
        </w:rPr>
        <w:t>Other</w:t>
      </w:r>
    </w:p>
    <w:p w14:paraId="347BBBF0" w14:textId="23A1E110" w:rsidR="001175FE" w:rsidRPr="000C6319" w:rsidRDefault="001175FE" w:rsidP="000C6319">
      <w:pPr>
        <w:pStyle w:val="ListParagraph"/>
        <w:numPr>
          <w:ilvl w:val="0"/>
          <w:numId w:val="42"/>
        </w:numPr>
        <w:spacing w:afterLines="120" w:after="288" w:line="240" w:lineRule="auto"/>
        <w:rPr>
          <w:rFonts w:ascii="Times New Roman" w:hAnsi="Times New Roman" w:cs="Times New Roman"/>
        </w:rPr>
      </w:pPr>
      <w:r w:rsidRPr="000C6319">
        <w:rPr>
          <w:rFonts w:ascii="Times New Roman" w:hAnsi="Times New Roman" w:cs="Times New Roman"/>
        </w:rPr>
        <w:t>What are the next Millennium Development Goals to be reached</w:t>
      </w:r>
      <w:r w:rsidR="00B978F6" w:rsidRPr="000C6319">
        <w:rPr>
          <w:rFonts w:ascii="Times New Roman" w:hAnsi="Times New Roman" w:cs="Times New Roman"/>
        </w:rPr>
        <w:t xml:space="preserve"> that are</w:t>
      </w:r>
      <w:r w:rsidRPr="000C6319">
        <w:rPr>
          <w:rFonts w:ascii="Times New Roman" w:hAnsi="Times New Roman" w:cs="Times New Roman"/>
        </w:rPr>
        <w:t xml:space="preserve"> relevant to global health?</w:t>
      </w:r>
    </w:p>
    <w:p w14:paraId="699B99FA" w14:textId="1443E6ED" w:rsidR="001175FE" w:rsidRPr="000C6319" w:rsidRDefault="001175FE" w:rsidP="000C6319">
      <w:pPr>
        <w:pStyle w:val="ListParagraph"/>
        <w:numPr>
          <w:ilvl w:val="0"/>
          <w:numId w:val="42"/>
        </w:numPr>
        <w:spacing w:afterLines="120" w:after="288" w:line="240" w:lineRule="auto"/>
        <w:rPr>
          <w:rFonts w:ascii="Times New Roman" w:hAnsi="Times New Roman" w:cs="Times New Roman"/>
        </w:rPr>
      </w:pPr>
      <w:r w:rsidRPr="000C6319">
        <w:rPr>
          <w:rFonts w:ascii="Times New Roman" w:hAnsi="Times New Roman" w:cs="Times New Roman"/>
        </w:rPr>
        <w:t xml:space="preserve">How does </w:t>
      </w:r>
      <w:proofErr w:type="spellStart"/>
      <w:r w:rsidRPr="000C6319">
        <w:rPr>
          <w:rFonts w:ascii="Times New Roman" w:hAnsi="Times New Roman" w:cs="Times New Roman"/>
        </w:rPr>
        <w:t>Nonoxinol</w:t>
      </w:r>
      <w:proofErr w:type="spellEnd"/>
      <w:r w:rsidRPr="000C6319">
        <w:rPr>
          <w:rFonts w:ascii="Times New Roman" w:hAnsi="Times New Roman" w:cs="Times New Roman"/>
        </w:rPr>
        <w:t xml:space="preserve"> strike worldwide?</w:t>
      </w:r>
    </w:p>
    <w:p w14:paraId="7A7C5ECF" w14:textId="104E28B5" w:rsidR="001175FE" w:rsidRPr="000C6319" w:rsidRDefault="001175FE" w:rsidP="000C6319">
      <w:pPr>
        <w:pStyle w:val="ListParagraph"/>
        <w:numPr>
          <w:ilvl w:val="0"/>
          <w:numId w:val="42"/>
        </w:numPr>
        <w:spacing w:afterLines="120" w:after="288" w:line="240" w:lineRule="auto"/>
        <w:rPr>
          <w:rFonts w:ascii="Times New Roman" w:hAnsi="Times New Roman" w:cs="Times New Roman"/>
        </w:rPr>
      </w:pPr>
      <w:r w:rsidRPr="000C6319">
        <w:rPr>
          <w:rFonts w:ascii="Times New Roman" w:hAnsi="Times New Roman" w:cs="Times New Roman"/>
        </w:rPr>
        <w:lastRenderedPageBreak/>
        <w:t>What projects in Peru are you interested in?</w:t>
      </w:r>
    </w:p>
    <w:p w14:paraId="00493E7D" w14:textId="77777777" w:rsidR="00231DEC" w:rsidRPr="000C6319" w:rsidRDefault="00231DEC" w:rsidP="005348C7">
      <w:pPr>
        <w:pStyle w:val="ListParagraph"/>
        <w:rPr>
          <w:rFonts w:ascii="Times New Roman" w:hAnsi="Times New Roman" w:cs="Times New Roman"/>
        </w:rPr>
      </w:pPr>
    </w:p>
    <w:p w14:paraId="7F0EBCEE" w14:textId="77777777" w:rsidR="002B2352" w:rsidRDefault="002B2352" w:rsidP="005348C7">
      <w:pPr>
        <w:rPr>
          <w:rFonts w:asciiTheme="majorHAnsi" w:eastAsiaTheme="majorEastAsia" w:hAnsiTheme="majorHAnsi" w:cstheme="majorBidi"/>
          <w:color w:val="2E74B5" w:themeColor="accent1" w:themeShade="BF"/>
          <w:sz w:val="36"/>
          <w:szCs w:val="32"/>
        </w:rPr>
      </w:pPr>
      <w:r>
        <w:br w:type="page"/>
      </w:r>
    </w:p>
    <w:p w14:paraId="360FE9C4" w14:textId="2EA15A37" w:rsidR="00AA256F" w:rsidRDefault="00AA256F" w:rsidP="000C6319">
      <w:pPr>
        <w:pStyle w:val="Heading1"/>
        <w:spacing w:before="480" w:after="320" w:line="240" w:lineRule="auto"/>
      </w:pPr>
      <w:r>
        <w:lastRenderedPageBreak/>
        <w:t xml:space="preserve">Appendix B: Assessment of </w:t>
      </w:r>
      <w:r w:rsidR="00B978F6">
        <w:t>webinar series</w:t>
      </w:r>
    </w:p>
    <w:p w14:paraId="0E44B160" w14:textId="3B01790D" w:rsidR="00AA256F" w:rsidRPr="000C6319" w:rsidRDefault="00AA256F" w:rsidP="005348C7">
      <w:pPr>
        <w:rPr>
          <w:rFonts w:ascii="Times New Roman" w:hAnsi="Times New Roman" w:cs="Times New Roman"/>
        </w:rPr>
      </w:pPr>
      <w:r w:rsidRPr="000C6319">
        <w:rPr>
          <w:rFonts w:ascii="Times New Roman" w:hAnsi="Times New Roman" w:cs="Times New Roman"/>
        </w:rPr>
        <w:t>This report assesses the overall success and value of the webinar, across a range of metrics.</w:t>
      </w:r>
    </w:p>
    <w:p w14:paraId="21AA8495" w14:textId="592DFCE3" w:rsidR="00AA256F" w:rsidRPr="000C6319" w:rsidRDefault="00AA256F" w:rsidP="000C6319">
      <w:pPr>
        <w:pStyle w:val="Heading3"/>
        <w:spacing w:before="360" w:after="120"/>
        <w:rPr>
          <w:rFonts w:ascii="Times New Roman" w:hAnsi="Times New Roman" w:cs="Times New Roman"/>
        </w:rPr>
      </w:pPr>
      <w:r w:rsidRPr="000C6319">
        <w:rPr>
          <w:rFonts w:ascii="Times New Roman" w:hAnsi="Times New Roman" w:cs="Times New Roman"/>
        </w:rPr>
        <w:t>Webinar Participation</w:t>
      </w:r>
    </w:p>
    <w:p w14:paraId="24CBF926" w14:textId="2A97C4A5" w:rsidR="000027F9" w:rsidRPr="000C6319" w:rsidRDefault="0026100C" w:rsidP="005348C7">
      <w:pPr>
        <w:rPr>
          <w:rFonts w:ascii="Times New Roman" w:hAnsi="Times New Roman" w:cs="Times New Roman"/>
        </w:rPr>
      </w:pPr>
      <w:r w:rsidRPr="000C6319">
        <w:rPr>
          <w:rFonts w:ascii="Times New Roman" w:hAnsi="Times New Roman" w:cs="Times New Roman"/>
        </w:rPr>
        <w:t>A</w:t>
      </w:r>
      <w:r w:rsidR="00B978F6" w:rsidRPr="000C6319">
        <w:rPr>
          <w:rFonts w:ascii="Times New Roman" w:hAnsi="Times New Roman" w:cs="Times New Roman"/>
        </w:rPr>
        <w:t>s of May 15, 2015 a</w:t>
      </w:r>
      <w:r w:rsidRPr="000C6319">
        <w:rPr>
          <w:rFonts w:ascii="Times New Roman" w:hAnsi="Times New Roman" w:cs="Times New Roman"/>
        </w:rPr>
        <w:t xml:space="preserve"> total of </w:t>
      </w:r>
      <w:r w:rsidR="00B978F6" w:rsidRPr="000C6319">
        <w:rPr>
          <w:rFonts w:ascii="Times New Roman" w:hAnsi="Times New Roman" w:cs="Times New Roman"/>
        </w:rPr>
        <w:t xml:space="preserve">252 </w:t>
      </w:r>
      <w:r w:rsidR="00460D1C" w:rsidRPr="000C6319">
        <w:rPr>
          <w:rFonts w:ascii="Times New Roman" w:hAnsi="Times New Roman" w:cs="Times New Roman"/>
        </w:rPr>
        <w:t>people</w:t>
      </w:r>
      <w:r w:rsidR="00EF5179" w:rsidRPr="000C6319">
        <w:rPr>
          <w:rFonts w:ascii="Times New Roman" w:hAnsi="Times New Roman" w:cs="Times New Roman"/>
        </w:rPr>
        <w:t xml:space="preserve"> registered for </w:t>
      </w:r>
      <w:r w:rsidR="00D91DA1" w:rsidRPr="000C6319">
        <w:rPr>
          <w:rFonts w:ascii="Times New Roman" w:hAnsi="Times New Roman" w:cs="Times New Roman"/>
        </w:rPr>
        <w:t>post</w:t>
      </w:r>
      <w:r w:rsidR="00EF5179" w:rsidRPr="000C6319">
        <w:rPr>
          <w:rFonts w:ascii="Times New Roman" w:hAnsi="Times New Roman" w:cs="Times New Roman"/>
        </w:rPr>
        <w:t xml:space="preserve">-2015 </w:t>
      </w:r>
      <w:r w:rsidR="00B978F6" w:rsidRPr="000C6319">
        <w:rPr>
          <w:rFonts w:ascii="Times New Roman" w:hAnsi="Times New Roman" w:cs="Times New Roman"/>
        </w:rPr>
        <w:t>agenda webinar</w:t>
      </w:r>
      <w:r w:rsidR="00EF5179" w:rsidRPr="000C6319">
        <w:rPr>
          <w:rFonts w:ascii="Times New Roman" w:hAnsi="Times New Roman" w:cs="Times New Roman"/>
        </w:rPr>
        <w:t xml:space="preserve">, and </w:t>
      </w:r>
      <w:r w:rsidR="00B978F6" w:rsidRPr="000C6319">
        <w:rPr>
          <w:rFonts w:ascii="Times New Roman" w:hAnsi="Times New Roman" w:cs="Times New Roman"/>
        </w:rPr>
        <w:t>1</w:t>
      </w:r>
      <w:r w:rsidR="00224FE4" w:rsidRPr="000C6319">
        <w:rPr>
          <w:rFonts w:ascii="Times New Roman" w:hAnsi="Times New Roman" w:cs="Times New Roman"/>
        </w:rPr>
        <w:t>28</w:t>
      </w:r>
      <w:r w:rsidR="00B978F6" w:rsidRPr="000C6319">
        <w:rPr>
          <w:rFonts w:ascii="Times New Roman" w:hAnsi="Times New Roman" w:cs="Times New Roman"/>
        </w:rPr>
        <w:t xml:space="preserve"> </w:t>
      </w:r>
      <w:r w:rsidR="00175155" w:rsidRPr="000C6319">
        <w:rPr>
          <w:rFonts w:ascii="Times New Roman" w:hAnsi="Times New Roman" w:cs="Times New Roman"/>
        </w:rPr>
        <w:t>people</w:t>
      </w:r>
      <w:r w:rsidR="00EF5179" w:rsidRPr="000C6319">
        <w:rPr>
          <w:rFonts w:ascii="Times New Roman" w:hAnsi="Times New Roman" w:cs="Times New Roman"/>
        </w:rPr>
        <w:t xml:space="preserve"> </w:t>
      </w:r>
      <w:r w:rsidR="003F3A31" w:rsidRPr="000C6319">
        <w:rPr>
          <w:rFonts w:ascii="Times New Roman" w:hAnsi="Times New Roman" w:cs="Times New Roman"/>
        </w:rPr>
        <w:t xml:space="preserve">(50%) </w:t>
      </w:r>
      <w:r w:rsidR="00EF5179" w:rsidRPr="000C6319">
        <w:rPr>
          <w:rFonts w:ascii="Times New Roman" w:hAnsi="Times New Roman" w:cs="Times New Roman"/>
        </w:rPr>
        <w:t>ultimately</w:t>
      </w:r>
      <w:r w:rsidR="00175155" w:rsidRPr="000C6319">
        <w:rPr>
          <w:rFonts w:ascii="Times New Roman" w:hAnsi="Times New Roman" w:cs="Times New Roman"/>
        </w:rPr>
        <w:t xml:space="preserve"> </w:t>
      </w:r>
      <w:r w:rsidR="00EF5179" w:rsidRPr="000C6319">
        <w:rPr>
          <w:rFonts w:ascii="Times New Roman" w:hAnsi="Times New Roman" w:cs="Times New Roman"/>
        </w:rPr>
        <w:t>viewed</w:t>
      </w:r>
      <w:r w:rsidRPr="000C6319">
        <w:rPr>
          <w:rFonts w:ascii="Times New Roman" w:hAnsi="Times New Roman" w:cs="Times New Roman"/>
        </w:rPr>
        <w:t xml:space="preserve"> </w:t>
      </w:r>
      <w:r w:rsidR="00175155" w:rsidRPr="000C6319">
        <w:rPr>
          <w:rFonts w:ascii="Times New Roman" w:hAnsi="Times New Roman" w:cs="Times New Roman"/>
        </w:rPr>
        <w:t xml:space="preserve">the </w:t>
      </w:r>
      <w:r w:rsidR="00EF5179" w:rsidRPr="000C6319">
        <w:rPr>
          <w:rFonts w:ascii="Times New Roman" w:hAnsi="Times New Roman" w:cs="Times New Roman"/>
        </w:rPr>
        <w:t>webinar</w:t>
      </w:r>
      <w:r w:rsidR="00644A58" w:rsidRPr="000C6319">
        <w:rPr>
          <w:rFonts w:ascii="Times New Roman" w:hAnsi="Times New Roman" w:cs="Times New Roman"/>
        </w:rPr>
        <w:t xml:space="preserve">. Viewers were from </w:t>
      </w:r>
      <w:r w:rsidR="00A83E2E" w:rsidRPr="000C6319">
        <w:rPr>
          <w:rFonts w:ascii="Times New Roman" w:hAnsi="Times New Roman" w:cs="Times New Roman"/>
        </w:rPr>
        <w:t>18 countries covering all regions of the world.</w:t>
      </w:r>
      <w:r w:rsidR="00644A58" w:rsidRPr="000C6319">
        <w:rPr>
          <w:rFonts w:ascii="Times New Roman" w:hAnsi="Times New Roman" w:cs="Times New Roman"/>
        </w:rPr>
        <w:t xml:space="preserve"> </w:t>
      </w:r>
    </w:p>
    <w:p w14:paraId="595BCC9E" w14:textId="1F4D45F7" w:rsidR="00BF626C" w:rsidRPr="000C6319" w:rsidRDefault="000027F9" w:rsidP="005348C7">
      <w:pPr>
        <w:spacing w:after="0"/>
        <w:rPr>
          <w:rFonts w:ascii="Times New Roman" w:hAnsi="Times New Roman" w:cs="Times New Roman"/>
        </w:rPr>
      </w:pPr>
      <w:r w:rsidRPr="000C6319">
        <w:rPr>
          <w:rFonts w:ascii="Times New Roman" w:hAnsi="Times New Roman" w:cs="Times New Roman"/>
        </w:rPr>
        <w:t>Of those who viewed the webinar</w:t>
      </w:r>
      <w:r w:rsidR="00EF5179" w:rsidRPr="000C6319">
        <w:rPr>
          <w:rFonts w:ascii="Times New Roman" w:hAnsi="Times New Roman" w:cs="Times New Roman"/>
        </w:rPr>
        <w:t xml:space="preserve">, </w:t>
      </w:r>
      <w:r w:rsidR="00EF5179" w:rsidRPr="000C6319">
        <w:rPr>
          <w:rFonts w:ascii="Times New Roman" w:hAnsi="Times New Roman" w:cs="Times New Roman"/>
          <w:b/>
        </w:rPr>
        <w:t>10</w:t>
      </w:r>
      <w:r w:rsidR="005D58D9" w:rsidRPr="000C6319">
        <w:rPr>
          <w:rFonts w:ascii="Times New Roman" w:hAnsi="Times New Roman" w:cs="Times New Roman"/>
          <w:b/>
        </w:rPr>
        <w:t>8</w:t>
      </w:r>
      <w:r w:rsidR="00EF5179" w:rsidRPr="000C6319">
        <w:rPr>
          <w:rFonts w:ascii="Times New Roman" w:hAnsi="Times New Roman" w:cs="Times New Roman"/>
          <w:b/>
        </w:rPr>
        <w:t xml:space="preserve"> people watched at least 3</w:t>
      </w:r>
      <w:r w:rsidR="002E22D4" w:rsidRPr="000C6319">
        <w:rPr>
          <w:rFonts w:ascii="Times New Roman" w:hAnsi="Times New Roman" w:cs="Times New Roman"/>
          <w:b/>
        </w:rPr>
        <w:t xml:space="preserve">0 minutes of the webinar, </w:t>
      </w:r>
      <w:r w:rsidR="005D58D9" w:rsidRPr="000C6319">
        <w:rPr>
          <w:rFonts w:ascii="Times New Roman" w:hAnsi="Times New Roman" w:cs="Times New Roman"/>
          <w:b/>
        </w:rPr>
        <w:t xml:space="preserve">90 watched at least an hour, </w:t>
      </w:r>
      <w:r w:rsidR="002E22D4" w:rsidRPr="000C6319">
        <w:rPr>
          <w:rFonts w:ascii="Times New Roman" w:hAnsi="Times New Roman" w:cs="Times New Roman"/>
          <w:b/>
        </w:rPr>
        <w:t>and 59</w:t>
      </w:r>
      <w:r w:rsidR="00EF5179" w:rsidRPr="000C6319">
        <w:rPr>
          <w:rFonts w:ascii="Times New Roman" w:hAnsi="Times New Roman" w:cs="Times New Roman"/>
          <w:b/>
        </w:rPr>
        <w:t xml:space="preserve"> watched the entire webinar</w:t>
      </w:r>
      <w:r w:rsidR="00EF5179" w:rsidRPr="000C6319">
        <w:rPr>
          <w:rFonts w:ascii="Times New Roman" w:hAnsi="Times New Roman" w:cs="Times New Roman"/>
        </w:rPr>
        <w:t xml:space="preserve"> (or </w:t>
      </w:r>
      <w:r w:rsidR="002E22D4" w:rsidRPr="000C6319">
        <w:rPr>
          <w:rFonts w:ascii="Times New Roman" w:hAnsi="Times New Roman" w:cs="Times New Roman"/>
        </w:rPr>
        <w:t>up to the last</w:t>
      </w:r>
      <w:r w:rsidR="00EF5179" w:rsidRPr="000C6319">
        <w:rPr>
          <w:rFonts w:ascii="Times New Roman" w:hAnsi="Times New Roman" w:cs="Times New Roman"/>
        </w:rPr>
        <w:t xml:space="preserve"> 5 minutes of the webinar)</w:t>
      </w:r>
      <w:r w:rsidR="00BF626C" w:rsidRPr="000C6319">
        <w:rPr>
          <w:rFonts w:ascii="Times New Roman" w:hAnsi="Times New Roman" w:cs="Times New Roman"/>
        </w:rPr>
        <w:t>:</w:t>
      </w:r>
    </w:p>
    <w:p w14:paraId="1CCFC8DA" w14:textId="7281D996" w:rsidR="00BF626C" w:rsidRPr="000C6319" w:rsidRDefault="00BF626C" w:rsidP="005348C7">
      <w:pPr>
        <w:pStyle w:val="ListParagraph"/>
        <w:numPr>
          <w:ilvl w:val="0"/>
          <w:numId w:val="43"/>
        </w:numPr>
        <w:rPr>
          <w:rFonts w:ascii="Times New Roman" w:hAnsi="Times New Roman" w:cs="Times New Roman"/>
        </w:rPr>
      </w:pPr>
      <w:r w:rsidRPr="000C6319">
        <w:rPr>
          <w:rFonts w:ascii="Times New Roman" w:hAnsi="Times New Roman" w:cs="Times New Roman"/>
        </w:rPr>
        <w:lastRenderedPageBreak/>
        <w:t>9</w:t>
      </w:r>
      <w:r w:rsidR="00224FE4" w:rsidRPr="000C6319">
        <w:rPr>
          <w:rFonts w:ascii="Times New Roman" w:hAnsi="Times New Roman" w:cs="Times New Roman"/>
        </w:rPr>
        <w:t>1</w:t>
      </w:r>
      <w:r w:rsidR="00460D1C" w:rsidRPr="000C6319">
        <w:rPr>
          <w:rFonts w:ascii="Times New Roman" w:hAnsi="Times New Roman" w:cs="Times New Roman"/>
        </w:rPr>
        <w:t xml:space="preserve"> people viewed the webinar live</w:t>
      </w:r>
      <w:r w:rsidR="00224FE4" w:rsidRPr="000C6319">
        <w:rPr>
          <w:rFonts w:ascii="Times New Roman" w:hAnsi="Times New Roman" w:cs="Times New Roman"/>
        </w:rPr>
        <w:t xml:space="preserve"> only</w:t>
      </w:r>
    </w:p>
    <w:p w14:paraId="1B6765D3" w14:textId="7A854CEB" w:rsidR="00BF626C" w:rsidRPr="000C6319" w:rsidRDefault="00460D1C" w:rsidP="005348C7">
      <w:pPr>
        <w:pStyle w:val="ListParagraph"/>
        <w:numPr>
          <w:ilvl w:val="0"/>
          <w:numId w:val="43"/>
        </w:numPr>
        <w:rPr>
          <w:rFonts w:ascii="Times New Roman" w:hAnsi="Times New Roman" w:cs="Times New Roman"/>
        </w:rPr>
      </w:pPr>
      <w:r w:rsidRPr="000C6319">
        <w:rPr>
          <w:rFonts w:ascii="Times New Roman" w:hAnsi="Times New Roman" w:cs="Times New Roman"/>
        </w:rPr>
        <w:t>2</w:t>
      </w:r>
      <w:r w:rsidR="00224FE4" w:rsidRPr="000C6319">
        <w:rPr>
          <w:rFonts w:ascii="Times New Roman" w:hAnsi="Times New Roman" w:cs="Times New Roman"/>
        </w:rPr>
        <w:t>5</w:t>
      </w:r>
      <w:r w:rsidRPr="000C6319">
        <w:rPr>
          <w:rFonts w:ascii="Times New Roman" w:hAnsi="Times New Roman" w:cs="Times New Roman"/>
        </w:rPr>
        <w:t xml:space="preserve"> people viewed the webinar on demand</w:t>
      </w:r>
      <w:r w:rsidR="00224FE4" w:rsidRPr="000C6319">
        <w:rPr>
          <w:rFonts w:ascii="Times New Roman" w:hAnsi="Times New Roman" w:cs="Times New Roman"/>
        </w:rPr>
        <w:t xml:space="preserve"> only</w:t>
      </w:r>
    </w:p>
    <w:p w14:paraId="20402DE9" w14:textId="66E4D645" w:rsidR="00AA256F" w:rsidRPr="000C6319" w:rsidRDefault="00460D1C" w:rsidP="005348C7">
      <w:pPr>
        <w:pStyle w:val="ListParagraph"/>
        <w:numPr>
          <w:ilvl w:val="0"/>
          <w:numId w:val="43"/>
        </w:numPr>
        <w:rPr>
          <w:rFonts w:ascii="Times New Roman" w:hAnsi="Times New Roman" w:cs="Times New Roman"/>
        </w:rPr>
      </w:pPr>
      <w:r w:rsidRPr="000C6319">
        <w:rPr>
          <w:rFonts w:ascii="Times New Roman" w:hAnsi="Times New Roman" w:cs="Times New Roman"/>
        </w:rPr>
        <w:t>1</w:t>
      </w:r>
      <w:r w:rsidR="00B204D5" w:rsidRPr="000C6319">
        <w:rPr>
          <w:rFonts w:ascii="Times New Roman" w:hAnsi="Times New Roman" w:cs="Times New Roman"/>
        </w:rPr>
        <w:t>2</w:t>
      </w:r>
      <w:r w:rsidRPr="000C6319">
        <w:rPr>
          <w:rFonts w:ascii="Times New Roman" w:hAnsi="Times New Roman" w:cs="Times New Roman"/>
        </w:rPr>
        <w:t xml:space="preserve"> people viewed the webinar both live and on demand</w:t>
      </w:r>
    </w:p>
    <w:p w14:paraId="544B87F9" w14:textId="4B48F63A" w:rsidR="00AA256F" w:rsidRPr="000C6319" w:rsidRDefault="00AA256F" w:rsidP="000C6319">
      <w:pPr>
        <w:pStyle w:val="Heading3"/>
        <w:spacing w:before="360" w:after="120"/>
        <w:rPr>
          <w:rFonts w:ascii="Times New Roman" w:hAnsi="Times New Roman" w:cs="Times New Roman"/>
        </w:rPr>
      </w:pPr>
      <w:r w:rsidRPr="000C6319">
        <w:rPr>
          <w:rFonts w:ascii="Times New Roman" w:hAnsi="Times New Roman" w:cs="Times New Roman"/>
        </w:rPr>
        <w:t xml:space="preserve">Audience </w:t>
      </w:r>
      <w:r w:rsidR="00B978F6" w:rsidRPr="000C6319">
        <w:rPr>
          <w:rFonts w:ascii="Times New Roman" w:hAnsi="Times New Roman" w:cs="Times New Roman"/>
        </w:rPr>
        <w:t>member feedback</w:t>
      </w:r>
    </w:p>
    <w:p w14:paraId="71980FCB" w14:textId="160A4B3D" w:rsidR="00AA256F" w:rsidRPr="000C6319" w:rsidRDefault="00AA256F" w:rsidP="005348C7">
      <w:pPr>
        <w:spacing w:after="0"/>
        <w:rPr>
          <w:rFonts w:ascii="Times New Roman" w:hAnsi="Times New Roman" w:cs="Times New Roman"/>
        </w:rPr>
      </w:pPr>
      <w:r w:rsidRPr="000C6319">
        <w:rPr>
          <w:rFonts w:ascii="Times New Roman" w:hAnsi="Times New Roman" w:cs="Times New Roman"/>
        </w:rPr>
        <w:t xml:space="preserve">After the webinar, </w:t>
      </w:r>
      <w:r w:rsidR="00960C14" w:rsidRPr="000C6319">
        <w:rPr>
          <w:rFonts w:ascii="Times New Roman" w:hAnsi="Times New Roman" w:cs="Times New Roman"/>
        </w:rPr>
        <w:t>26</w:t>
      </w:r>
      <w:r w:rsidRPr="000C6319">
        <w:rPr>
          <w:rFonts w:ascii="Times New Roman" w:hAnsi="Times New Roman" w:cs="Times New Roman"/>
        </w:rPr>
        <w:t xml:space="preserve"> participants </w:t>
      </w:r>
      <w:r w:rsidR="00484CB5" w:rsidRPr="000C6319">
        <w:rPr>
          <w:rFonts w:ascii="Times New Roman" w:hAnsi="Times New Roman" w:cs="Times New Roman"/>
        </w:rPr>
        <w:t xml:space="preserve">offered their </w:t>
      </w:r>
      <w:r w:rsidR="00E42EBF" w:rsidRPr="000C6319">
        <w:rPr>
          <w:rFonts w:ascii="Times New Roman" w:hAnsi="Times New Roman" w:cs="Times New Roman"/>
        </w:rPr>
        <w:t xml:space="preserve">overall </w:t>
      </w:r>
      <w:r w:rsidR="00484CB5" w:rsidRPr="000C6319">
        <w:rPr>
          <w:rFonts w:ascii="Times New Roman" w:hAnsi="Times New Roman" w:cs="Times New Roman"/>
        </w:rPr>
        <w:t>feedback in</w:t>
      </w:r>
      <w:r w:rsidR="00960C14" w:rsidRPr="000C6319">
        <w:rPr>
          <w:rFonts w:ascii="Times New Roman" w:hAnsi="Times New Roman" w:cs="Times New Roman"/>
        </w:rPr>
        <w:t xml:space="preserve"> a brief online form</w:t>
      </w:r>
      <w:r w:rsidR="00BF626C" w:rsidRPr="000C6319">
        <w:rPr>
          <w:rFonts w:ascii="Times New Roman" w:hAnsi="Times New Roman" w:cs="Times New Roman"/>
        </w:rPr>
        <w:t>:</w:t>
      </w:r>
    </w:p>
    <w:p w14:paraId="23A147C9" w14:textId="23F52DA4" w:rsidR="00484CB5" w:rsidRPr="000C6319" w:rsidRDefault="00484CB5" w:rsidP="005348C7">
      <w:pPr>
        <w:pStyle w:val="ListParagraph"/>
        <w:numPr>
          <w:ilvl w:val="0"/>
          <w:numId w:val="44"/>
        </w:numPr>
        <w:rPr>
          <w:rFonts w:ascii="Times New Roman" w:hAnsi="Times New Roman" w:cs="Times New Roman"/>
        </w:rPr>
      </w:pPr>
      <w:r w:rsidRPr="000C6319">
        <w:rPr>
          <w:rFonts w:ascii="Times New Roman" w:hAnsi="Times New Roman" w:cs="Times New Roman"/>
          <w:b/>
        </w:rPr>
        <w:t>17 of the 26 respondents</w:t>
      </w:r>
      <w:r w:rsidRPr="000C6319">
        <w:rPr>
          <w:rFonts w:ascii="Times New Roman" w:hAnsi="Times New Roman" w:cs="Times New Roman"/>
        </w:rPr>
        <w:t xml:space="preserve"> indicated that they </w:t>
      </w:r>
      <w:r w:rsidRPr="000C6319">
        <w:rPr>
          <w:rFonts w:ascii="Times New Roman" w:hAnsi="Times New Roman" w:cs="Times New Roman"/>
          <w:b/>
        </w:rPr>
        <w:t>had some knowledge of the subject matter</w:t>
      </w:r>
      <w:r w:rsidRPr="000C6319">
        <w:rPr>
          <w:rFonts w:ascii="Times New Roman" w:hAnsi="Times New Roman" w:cs="Times New Roman"/>
        </w:rPr>
        <w:t xml:space="preserve"> before joining the webinar. </w:t>
      </w:r>
      <w:r w:rsidR="002B534B" w:rsidRPr="000C6319">
        <w:rPr>
          <w:rFonts w:ascii="Times New Roman" w:hAnsi="Times New Roman" w:cs="Times New Roman"/>
        </w:rPr>
        <w:t>Seven participants indicated that they had extensive knowledge and two participants indicated that they had no knowledge of the subject matter.</w:t>
      </w:r>
    </w:p>
    <w:p w14:paraId="2FF14761" w14:textId="63C931AA" w:rsidR="002B534B" w:rsidRPr="000C6319" w:rsidRDefault="0002785B" w:rsidP="005348C7">
      <w:pPr>
        <w:pStyle w:val="ListParagraph"/>
        <w:numPr>
          <w:ilvl w:val="0"/>
          <w:numId w:val="44"/>
        </w:numPr>
        <w:rPr>
          <w:rFonts w:ascii="Times New Roman" w:hAnsi="Times New Roman" w:cs="Times New Roman"/>
        </w:rPr>
      </w:pPr>
      <w:r w:rsidRPr="000C6319">
        <w:rPr>
          <w:rFonts w:ascii="Times New Roman" w:hAnsi="Times New Roman" w:cs="Times New Roman"/>
          <w:b/>
        </w:rPr>
        <w:t xml:space="preserve">20 of the 26 respondents </w:t>
      </w:r>
      <w:r w:rsidRPr="000C6319">
        <w:rPr>
          <w:rFonts w:ascii="Times New Roman" w:hAnsi="Times New Roman" w:cs="Times New Roman"/>
        </w:rPr>
        <w:t xml:space="preserve">indicated that the </w:t>
      </w:r>
      <w:r w:rsidRPr="000C6319">
        <w:rPr>
          <w:rFonts w:ascii="Times New Roman" w:hAnsi="Times New Roman" w:cs="Times New Roman"/>
          <w:b/>
        </w:rPr>
        <w:t>webinar was very helpful in increasing their understanding of the subject</w:t>
      </w:r>
      <w:r w:rsidRPr="000C6319">
        <w:rPr>
          <w:rFonts w:ascii="Times New Roman" w:hAnsi="Times New Roman" w:cs="Times New Roman"/>
          <w:color w:val="1F4E79" w:themeColor="accent1" w:themeShade="80"/>
        </w:rPr>
        <w:t>.</w:t>
      </w:r>
      <w:r w:rsidRPr="000C6319">
        <w:rPr>
          <w:rFonts w:ascii="Times New Roman" w:hAnsi="Times New Roman" w:cs="Times New Roman"/>
          <w:b/>
        </w:rPr>
        <w:t xml:space="preserve"> </w:t>
      </w:r>
      <w:r w:rsidRPr="000C6319">
        <w:rPr>
          <w:rFonts w:ascii="Times New Roman" w:hAnsi="Times New Roman" w:cs="Times New Roman"/>
        </w:rPr>
        <w:t xml:space="preserve">The remaining six respondents indicated that </w:t>
      </w:r>
      <w:r w:rsidRPr="000C6319">
        <w:rPr>
          <w:rFonts w:ascii="Times New Roman" w:hAnsi="Times New Roman" w:cs="Times New Roman"/>
        </w:rPr>
        <w:lastRenderedPageBreak/>
        <w:t>the webinar was somewhat helpful in increasing their understanding.</w:t>
      </w:r>
    </w:p>
    <w:p w14:paraId="6F555E8B" w14:textId="1BDDC4B5" w:rsidR="00BF626C" w:rsidRPr="000C6319" w:rsidRDefault="003C36BE" w:rsidP="005348C7">
      <w:pPr>
        <w:pStyle w:val="ListParagraph"/>
        <w:numPr>
          <w:ilvl w:val="0"/>
          <w:numId w:val="44"/>
        </w:numPr>
        <w:rPr>
          <w:rFonts w:ascii="Times New Roman" w:hAnsi="Times New Roman" w:cs="Times New Roman"/>
        </w:rPr>
      </w:pPr>
      <w:r w:rsidRPr="000C6319">
        <w:rPr>
          <w:rFonts w:ascii="Times New Roman" w:hAnsi="Times New Roman" w:cs="Times New Roman"/>
          <w:b/>
        </w:rPr>
        <w:t xml:space="preserve">18 of the 26 respondents </w:t>
      </w:r>
      <w:r w:rsidRPr="000C6319">
        <w:rPr>
          <w:rFonts w:ascii="Times New Roman" w:hAnsi="Times New Roman" w:cs="Times New Roman"/>
        </w:rPr>
        <w:t xml:space="preserve">indicated that they </w:t>
      </w:r>
      <w:r w:rsidRPr="000C6319">
        <w:rPr>
          <w:rFonts w:ascii="Times New Roman" w:hAnsi="Times New Roman" w:cs="Times New Roman"/>
          <w:b/>
        </w:rPr>
        <w:t xml:space="preserve">would be very likely to recommend the webinar </w:t>
      </w:r>
      <w:r w:rsidRPr="000C6319">
        <w:rPr>
          <w:rFonts w:ascii="Times New Roman" w:hAnsi="Times New Roman" w:cs="Times New Roman"/>
        </w:rPr>
        <w:t xml:space="preserve">to their friends or coworkers. </w:t>
      </w:r>
      <w:r w:rsidR="001E17E6" w:rsidRPr="000C6319">
        <w:rPr>
          <w:rFonts w:ascii="Times New Roman" w:hAnsi="Times New Roman" w:cs="Times New Roman"/>
        </w:rPr>
        <w:t xml:space="preserve">Seven </w:t>
      </w:r>
      <w:r w:rsidRPr="000C6319">
        <w:rPr>
          <w:rFonts w:ascii="Times New Roman" w:hAnsi="Times New Roman" w:cs="Times New Roman"/>
        </w:rPr>
        <w:t xml:space="preserve">participants </w:t>
      </w:r>
      <w:r w:rsidR="001E17E6" w:rsidRPr="000C6319">
        <w:rPr>
          <w:rFonts w:ascii="Times New Roman" w:hAnsi="Times New Roman" w:cs="Times New Roman"/>
        </w:rPr>
        <w:t>indicated they were somewhat likely to recommend the webinar</w:t>
      </w:r>
      <w:r w:rsidR="003B6266" w:rsidRPr="000C6319">
        <w:rPr>
          <w:rFonts w:ascii="Times New Roman" w:hAnsi="Times New Roman" w:cs="Times New Roman"/>
        </w:rPr>
        <w:t>,</w:t>
      </w:r>
      <w:r w:rsidR="001E17E6" w:rsidRPr="000C6319">
        <w:rPr>
          <w:rFonts w:ascii="Times New Roman" w:hAnsi="Times New Roman" w:cs="Times New Roman"/>
        </w:rPr>
        <w:t xml:space="preserve"> and one indicated he or she was neutral. </w:t>
      </w:r>
    </w:p>
    <w:p w14:paraId="02C3F546" w14:textId="4B5C29C5" w:rsidR="003C36BE" w:rsidRPr="000C6319" w:rsidRDefault="003C36BE" w:rsidP="005348C7">
      <w:pPr>
        <w:pStyle w:val="ListParagraph"/>
        <w:numPr>
          <w:ilvl w:val="1"/>
          <w:numId w:val="44"/>
        </w:numPr>
        <w:rPr>
          <w:rFonts w:ascii="Times New Roman" w:hAnsi="Times New Roman" w:cs="Times New Roman"/>
        </w:rPr>
      </w:pPr>
      <w:r w:rsidRPr="000C6319">
        <w:rPr>
          <w:rFonts w:ascii="Times New Roman" w:hAnsi="Times New Roman" w:cs="Times New Roman"/>
        </w:rPr>
        <w:t>When asked why they provided this resp</w:t>
      </w:r>
      <w:r w:rsidR="00726527" w:rsidRPr="000C6319">
        <w:rPr>
          <w:rFonts w:ascii="Times New Roman" w:hAnsi="Times New Roman" w:cs="Times New Roman"/>
        </w:rPr>
        <w:t>onse, participants indicated that the presentation covered an important topic area in a way that was engaging and informative for people with any amount of knowledge on the topic. Respondents appreciated the presenters’ diverse backgrounds</w:t>
      </w:r>
      <w:r w:rsidR="007420F9" w:rsidRPr="000C6319">
        <w:rPr>
          <w:rFonts w:ascii="Times New Roman" w:hAnsi="Times New Roman" w:cs="Times New Roman"/>
        </w:rPr>
        <w:t xml:space="preserve">, </w:t>
      </w:r>
      <w:r w:rsidR="00EF3B13" w:rsidRPr="000C6319">
        <w:rPr>
          <w:rFonts w:ascii="Times New Roman" w:hAnsi="Times New Roman" w:cs="Times New Roman"/>
        </w:rPr>
        <w:t>the high level of engagement from the presenters and moderator</w:t>
      </w:r>
      <w:r w:rsidR="007420F9" w:rsidRPr="000C6319">
        <w:rPr>
          <w:rFonts w:ascii="Times New Roman" w:hAnsi="Times New Roman" w:cs="Times New Roman"/>
        </w:rPr>
        <w:t xml:space="preserve">, </w:t>
      </w:r>
      <w:r w:rsidR="00726527" w:rsidRPr="000C6319">
        <w:rPr>
          <w:rFonts w:ascii="Times New Roman" w:hAnsi="Times New Roman" w:cs="Times New Roman"/>
        </w:rPr>
        <w:t xml:space="preserve">the informality of the panel balanced by the serious </w:t>
      </w:r>
      <w:r w:rsidR="00726527" w:rsidRPr="000C6319">
        <w:rPr>
          <w:rFonts w:ascii="Times New Roman" w:hAnsi="Times New Roman" w:cs="Times New Roman"/>
        </w:rPr>
        <w:lastRenderedPageBreak/>
        <w:t>discussion</w:t>
      </w:r>
      <w:r w:rsidR="007420F9" w:rsidRPr="000C6319">
        <w:rPr>
          <w:rFonts w:ascii="Times New Roman" w:hAnsi="Times New Roman" w:cs="Times New Roman"/>
        </w:rPr>
        <w:t xml:space="preserve">, </w:t>
      </w:r>
      <w:r w:rsidR="00726527" w:rsidRPr="000C6319">
        <w:rPr>
          <w:rFonts w:ascii="Times New Roman" w:hAnsi="Times New Roman" w:cs="Times New Roman"/>
        </w:rPr>
        <w:t>and the combination of video streaming with presentation slides.</w:t>
      </w:r>
    </w:p>
    <w:p w14:paraId="7D1F783E" w14:textId="7849A50D" w:rsidR="00115127" w:rsidRPr="000C6319" w:rsidRDefault="00E42EBF" w:rsidP="005348C7">
      <w:pPr>
        <w:rPr>
          <w:rFonts w:ascii="Times New Roman" w:hAnsi="Times New Roman" w:cs="Times New Roman"/>
        </w:rPr>
      </w:pPr>
      <w:r w:rsidRPr="000C6319">
        <w:rPr>
          <w:rFonts w:ascii="Times New Roman" w:hAnsi="Times New Roman" w:cs="Times New Roman"/>
        </w:rPr>
        <w:t>Respondents also provided feedback on different components of the webinar</w:t>
      </w:r>
      <w:r w:rsidR="00BF626C" w:rsidRPr="000C6319">
        <w:rPr>
          <w:rFonts w:ascii="Times New Roman" w:hAnsi="Times New Roman" w:cs="Times New Roman"/>
        </w:rPr>
        <w:t>:</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90"/>
        <w:gridCol w:w="1872"/>
        <w:gridCol w:w="1872"/>
        <w:gridCol w:w="1872"/>
      </w:tblGrid>
      <w:tr w:rsidR="00E42EBF" w:rsidRPr="000C6319" w14:paraId="4BCEB60C" w14:textId="77777777" w:rsidTr="004D11B7">
        <w:trPr>
          <w:trHeight w:val="664"/>
          <w:jc w:val="center"/>
        </w:trPr>
        <w:tc>
          <w:tcPr>
            <w:tcW w:w="3690" w:type="dxa"/>
            <w:tcBorders>
              <w:top w:val="nil"/>
              <w:left w:val="nil"/>
            </w:tcBorders>
            <w:vAlign w:val="center"/>
          </w:tcPr>
          <w:p w14:paraId="0F30EC45" w14:textId="77777777" w:rsidR="00E42EBF" w:rsidRPr="000C6319" w:rsidRDefault="00E42EBF" w:rsidP="005348C7">
            <w:pPr>
              <w:rPr>
                <w:rFonts w:ascii="Times New Roman" w:hAnsi="Times New Roman" w:cs="Times New Roman"/>
              </w:rPr>
            </w:pPr>
          </w:p>
        </w:tc>
        <w:tc>
          <w:tcPr>
            <w:tcW w:w="1872" w:type="dxa"/>
            <w:shd w:val="clear" w:color="auto" w:fill="5B9BD5" w:themeFill="accent1"/>
            <w:vAlign w:val="center"/>
          </w:tcPr>
          <w:p w14:paraId="62E4D2FA" w14:textId="79215198" w:rsidR="00E42EBF" w:rsidRPr="000C6319" w:rsidRDefault="00E42EBF" w:rsidP="005348C7">
            <w:pPr>
              <w:rPr>
                <w:rFonts w:ascii="Times New Roman" w:hAnsi="Times New Roman" w:cs="Times New Roman"/>
                <w:b/>
                <w:color w:val="FFFFFF" w:themeColor="background1"/>
              </w:rPr>
            </w:pPr>
            <w:r w:rsidRPr="000C6319">
              <w:rPr>
                <w:rFonts w:ascii="Times New Roman" w:hAnsi="Times New Roman" w:cs="Times New Roman"/>
                <w:b/>
                <w:color w:val="FFFFFF" w:themeColor="background1"/>
              </w:rPr>
              <w:t>Not Important</w:t>
            </w:r>
          </w:p>
        </w:tc>
        <w:tc>
          <w:tcPr>
            <w:tcW w:w="1872" w:type="dxa"/>
            <w:shd w:val="clear" w:color="auto" w:fill="5B9BD5" w:themeFill="accent1"/>
            <w:vAlign w:val="center"/>
          </w:tcPr>
          <w:p w14:paraId="7F7EBEB2" w14:textId="0E4434E0" w:rsidR="00E42EBF" w:rsidRPr="000C6319" w:rsidRDefault="00E42EBF" w:rsidP="005348C7">
            <w:pPr>
              <w:rPr>
                <w:rFonts w:ascii="Times New Roman" w:hAnsi="Times New Roman" w:cs="Times New Roman"/>
                <w:b/>
                <w:color w:val="FFFFFF" w:themeColor="background1"/>
              </w:rPr>
            </w:pPr>
            <w:r w:rsidRPr="000C6319">
              <w:rPr>
                <w:rFonts w:ascii="Times New Roman" w:hAnsi="Times New Roman" w:cs="Times New Roman"/>
                <w:b/>
                <w:color w:val="FFFFFF" w:themeColor="background1"/>
              </w:rPr>
              <w:t>Somewhat Important</w:t>
            </w:r>
          </w:p>
        </w:tc>
        <w:tc>
          <w:tcPr>
            <w:tcW w:w="1872" w:type="dxa"/>
            <w:shd w:val="clear" w:color="auto" w:fill="5B9BD5" w:themeFill="accent1"/>
            <w:vAlign w:val="center"/>
          </w:tcPr>
          <w:p w14:paraId="3C66B8DC" w14:textId="69AD2434" w:rsidR="00E42EBF" w:rsidRPr="000C6319" w:rsidRDefault="00E42EBF" w:rsidP="005348C7">
            <w:pPr>
              <w:rPr>
                <w:rFonts w:ascii="Times New Roman" w:hAnsi="Times New Roman" w:cs="Times New Roman"/>
                <w:b/>
                <w:color w:val="FFFFFF" w:themeColor="background1"/>
              </w:rPr>
            </w:pPr>
            <w:r w:rsidRPr="000C6319">
              <w:rPr>
                <w:rFonts w:ascii="Times New Roman" w:hAnsi="Times New Roman" w:cs="Times New Roman"/>
                <w:b/>
                <w:color w:val="FFFFFF" w:themeColor="background1"/>
              </w:rPr>
              <w:t>Very Important</w:t>
            </w:r>
          </w:p>
        </w:tc>
      </w:tr>
      <w:tr w:rsidR="00E42EBF" w:rsidRPr="000C6319" w14:paraId="17672F44" w14:textId="77777777" w:rsidTr="004D11B7">
        <w:trPr>
          <w:trHeight w:val="554"/>
          <w:jc w:val="center"/>
        </w:trPr>
        <w:tc>
          <w:tcPr>
            <w:tcW w:w="3690" w:type="dxa"/>
            <w:shd w:val="clear" w:color="auto" w:fill="5B9BD5" w:themeFill="accent1"/>
            <w:vAlign w:val="center"/>
          </w:tcPr>
          <w:p w14:paraId="542ADA4D" w14:textId="3252CCE3" w:rsidR="00E42EBF" w:rsidRPr="000C6319" w:rsidRDefault="00E42EBF" w:rsidP="005348C7">
            <w:pPr>
              <w:rPr>
                <w:rFonts w:ascii="Times New Roman" w:hAnsi="Times New Roman" w:cs="Times New Roman"/>
                <w:b/>
                <w:color w:val="FFFFFF" w:themeColor="background1"/>
              </w:rPr>
            </w:pPr>
            <w:r w:rsidRPr="000C6319">
              <w:rPr>
                <w:rFonts w:ascii="Times New Roman" w:hAnsi="Times New Roman" w:cs="Times New Roman"/>
                <w:b/>
                <w:color w:val="FFFFFF" w:themeColor="background1"/>
              </w:rPr>
              <w:t>Having the panelists in one place</w:t>
            </w:r>
          </w:p>
        </w:tc>
        <w:tc>
          <w:tcPr>
            <w:tcW w:w="1872" w:type="dxa"/>
            <w:vAlign w:val="center"/>
          </w:tcPr>
          <w:p w14:paraId="12991CCC" w14:textId="77777777" w:rsidR="00115127" w:rsidRPr="000C6319" w:rsidRDefault="00115127" w:rsidP="005348C7">
            <w:pPr>
              <w:rPr>
                <w:rFonts w:ascii="Times New Roman" w:hAnsi="Times New Roman" w:cs="Times New Roman"/>
                <w:b/>
                <w:color w:val="5B9BD5" w:themeColor="accent1"/>
                <w:sz w:val="32"/>
              </w:rPr>
            </w:pPr>
            <w:r w:rsidRPr="000C6319">
              <w:rPr>
                <w:rFonts w:ascii="Times New Roman" w:hAnsi="Times New Roman" w:cs="Times New Roman"/>
                <w:b/>
                <w:color w:val="5B9BD5" w:themeColor="accent1"/>
                <w:sz w:val="32"/>
              </w:rPr>
              <w:t xml:space="preserve">1 </w:t>
            </w:r>
          </w:p>
          <w:p w14:paraId="0B05A40D" w14:textId="16F27662" w:rsidR="00E42EBF" w:rsidRPr="000C6319" w:rsidRDefault="00115127" w:rsidP="005348C7">
            <w:pPr>
              <w:rPr>
                <w:rFonts w:ascii="Times New Roman" w:hAnsi="Times New Roman" w:cs="Times New Roman"/>
              </w:rPr>
            </w:pPr>
            <w:r w:rsidRPr="000C6319">
              <w:rPr>
                <w:rFonts w:ascii="Times New Roman" w:hAnsi="Times New Roman" w:cs="Times New Roman"/>
              </w:rPr>
              <w:t>respondent</w:t>
            </w:r>
          </w:p>
        </w:tc>
        <w:tc>
          <w:tcPr>
            <w:tcW w:w="1872" w:type="dxa"/>
            <w:vAlign w:val="center"/>
          </w:tcPr>
          <w:p w14:paraId="1C778D48" w14:textId="77777777" w:rsidR="00115127" w:rsidRPr="000C6319" w:rsidRDefault="00115127" w:rsidP="005348C7">
            <w:pPr>
              <w:rPr>
                <w:rFonts w:ascii="Times New Roman" w:hAnsi="Times New Roman" w:cs="Times New Roman"/>
                <w:b/>
              </w:rPr>
            </w:pPr>
            <w:r w:rsidRPr="000C6319">
              <w:rPr>
                <w:rFonts w:ascii="Times New Roman" w:hAnsi="Times New Roman" w:cs="Times New Roman"/>
                <w:b/>
                <w:color w:val="5B9BD5" w:themeColor="accent1"/>
                <w:sz w:val="32"/>
              </w:rPr>
              <w:t>6</w:t>
            </w:r>
            <w:r w:rsidRPr="000C6319">
              <w:rPr>
                <w:rFonts w:ascii="Times New Roman" w:hAnsi="Times New Roman" w:cs="Times New Roman"/>
                <w:b/>
              </w:rPr>
              <w:t xml:space="preserve"> </w:t>
            </w:r>
          </w:p>
          <w:p w14:paraId="727345A9" w14:textId="3173D128" w:rsidR="00E42EBF" w:rsidRPr="000C6319" w:rsidRDefault="00115127" w:rsidP="005348C7">
            <w:pPr>
              <w:rPr>
                <w:rFonts w:ascii="Times New Roman" w:hAnsi="Times New Roman" w:cs="Times New Roman"/>
              </w:rPr>
            </w:pPr>
            <w:r w:rsidRPr="000C6319">
              <w:rPr>
                <w:rFonts w:ascii="Times New Roman" w:hAnsi="Times New Roman" w:cs="Times New Roman"/>
              </w:rPr>
              <w:t>respondents</w:t>
            </w:r>
          </w:p>
        </w:tc>
        <w:tc>
          <w:tcPr>
            <w:tcW w:w="1872" w:type="dxa"/>
            <w:vAlign w:val="center"/>
          </w:tcPr>
          <w:p w14:paraId="4B445469" w14:textId="53703B49" w:rsidR="00E42EBF" w:rsidRPr="000C6319" w:rsidRDefault="00115127" w:rsidP="005348C7">
            <w:pPr>
              <w:rPr>
                <w:rFonts w:ascii="Times New Roman" w:hAnsi="Times New Roman" w:cs="Times New Roman"/>
              </w:rPr>
            </w:pPr>
            <w:r w:rsidRPr="000C6319">
              <w:rPr>
                <w:rFonts w:ascii="Times New Roman" w:hAnsi="Times New Roman" w:cs="Times New Roman"/>
                <w:b/>
                <w:color w:val="5B9BD5" w:themeColor="accent1"/>
                <w:sz w:val="32"/>
              </w:rPr>
              <w:t>19</w:t>
            </w:r>
            <w:r w:rsidRPr="000C6319">
              <w:rPr>
                <w:rFonts w:ascii="Times New Roman" w:hAnsi="Times New Roman" w:cs="Times New Roman"/>
                <w:sz w:val="32"/>
              </w:rPr>
              <w:t xml:space="preserve"> </w:t>
            </w:r>
            <w:r w:rsidR="00BF626C" w:rsidRPr="000C6319">
              <w:rPr>
                <w:rFonts w:ascii="Times New Roman" w:hAnsi="Times New Roman" w:cs="Times New Roman"/>
                <w:sz w:val="32"/>
              </w:rPr>
              <w:br/>
            </w:r>
            <w:r w:rsidRPr="000C6319">
              <w:rPr>
                <w:rFonts w:ascii="Times New Roman" w:hAnsi="Times New Roman" w:cs="Times New Roman"/>
              </w:rPr>
              <w:t>respondents</w:t>
            </w:r>
          </w:p>
        </w:tc>
      </w:tr>
      <w:tr w:rsidR="00E42EBF" w:rsidRPr="000C6319" w14:paraId="23E7967E" w14:textId="77777777" w:rsidTr="004D11B7">
        <w:trPr>
          <w:trHeight w:val="664"/>
          <w:jc w:val="center"/>
        </w:trPr>
        <w:tc>
          <w:tcPr>
            <w:tcW w:w="3690" w:type="dxa"/>
            <w:shd w:val="clear" w:color="auto" w:fill="5B9BD5" w:themeFill="accent1"/>
            <w:vAlign w:val="center"/>
          </w:tcPr>
          <w:p w14:paraId="6C8D057D" w14:textId="56F70B9A" w:rsidR="00E42EBF" w:rsidRPr="000C6319" w:rsidRDefault="00115127" w:rsidP="005348C7">
            <w:pPr>
              <w:rPr>
                <w:rFonts w:ascii="Times New Roman" w:hAnsi="Times New Roman" w:cs="Times New Roman"/>
                <w:b/>
                <w:color w:val="FFFFFF" w:themeColor="background1"/>
              </w:rPr>
            </w:pPr>
            <w:r w:rsidRPr="000C6319">
              <w:rPr>
                <w:rFonts w:ascii="Times New Roman" w:hAnsi="Times New Roman" w:cs="Times New Roman"/>
                <w:b/>
                <w:color w:val="FFFFFF" w:themeColor="background1"/>
              </w:rPr>
              <w:t>Video streaming the conversation</w:t>
            </w:r>
          </w:p>
        </w:tc>
        <w:tc>
          <w:tcPr>
            <w:tcW w:w="1872" w:type="dxa"/>
            <w:vAlign w:val="center"/>
          </w:tcPr>
          <w:p w14:paraId="432BC8BE" w14:textId="77777777" w:rsidR="00115127" w:rsidRPr="000C6319" w:rsidRDefault="00115127" w:rsidP="005348C7">
            <w:pPr>
              <w:rPr>
                <w:rFonts w:ascii="Times New Roman" w:hAnsi="Times New Roman" w:cs="Times New Roman"/>
                <w:b/>
              </w:rPr>
            </w:pPr>
            <w:r w:rsidRPr="000C6319">
              <w:rPr>
                <w:rFonts w:ascii="Times New Roman" w:hAnsi="Times New Roman" w:cs="Times New Roman"/>
                <w:b/>
                <w:color w:val="5B9BD5" w:themeColor="accent1"/>
                <w:sz w:val="32"/>
              </w:rPr>
              <w:t>0</w:t>
            </w:r>
            <w:r w:rsidRPr="000C6319">
              <w:rPr>
                <w:rFonts w:ascii="Times New Roman" w:hAnsi="Times New Roman" w:cs="Times New Roman"/>
                <w:b/>
              </w:rPr>
              <w:t xml:space="preserve"> </w:t>
            </w:r>
          </w:p>
          <w:p w14:paraId="791878AE" w14:textId="01C0F95E" w:rsidR="00E42EBF" w:rsidRPr="000C6319" w:rsidRDefault="00115127" w:rsidP="005348C7">
            <w:pPr>
              <w:rPr>
                <w:rFonts w:ascii="Times New Roman" w:hAnsi="Times New Roman" w:cs="Times New Roman"/>
              </w:rPr>
            </w:pPr>
            <w:r w:rsidRPr="000C6319">
              <w:rPr>
                <w:rFonts w:ascii="Times New Roman" w:hAnsi="Times New Roman" w:cs="Times New Roman"/>
              </w:rPr>
              <w:t>respondents</w:t>
            </w:r>
          </w:p>
        </w:tc>
        <w:tc>
          <w:tcPr>
            <w:tcW w:w="1872" w:type="dxa"/>
            <w:vAlign w:val="center"/>
          </w:tcPr>
          <w:p w14:paraId="632B448B" w14:textId="77777777" w:rsidR="00115127" w:rsidRPr="000C6319" w:rsidRDefault="00115127" w:rsidP="005348C7">
            <w:pPr>
              <w:rPr>
                <w:rFonts w:ascii="Times New Roman" w:hAnsi="Times New Roman" w:cs="Times New Roman"/>
                <w:b/>
                <w:color w:val="5B9BD5" w:themeColor="accent1"/>
              </w:rPr>
            </w:pPr>
            <w:r w:rsidRPr="000C6319">
              <w:rPr>
                <w:rFonts w:ascii="Times New Roman" w:hAnsi="Times New Roman" w:cs="Times New Roman"/>
                <w:b/>
                <w:color w:val="5B9BD5" w:themeColor="accent1"/>
                <w:sz w:val="32"/>
              </w:rPr>
              <w:t>3</w:t>
            </w:r>
            <w:r w:rsidRPr="000C6319">
              <w:rPr>
                <w:rFonts w:ascii="Times New Roman" w:hAnsi="Times New Roman" w:cs="Times New Roman"/>
                <w:b/>
                <w:color w:val="5B9BD5" w:themeColor="accent1"/>
              </w:rPr>
              <w:t xml:space="preserve"> </w:t>
            </w:r>
          </w:p>
          <w:p w14:paraId="3ADA972F" w14:textId="0DF16796" w:rsidR="00E42EBF" w:rsidRPr="000C6319" w:rsidRDefault="00115127" w:rsidP="005348C7">
            <w:pPr>
              <w:rPr>
                <w:rFonts w:ascii="Times New Roman" w:hAnsi="Times New Roman" w:cs="Times New Roman"/>
              </w:rPr>
            </w:pPr>
            <w:r w:rsidRPr="000C6319">
              <w:rPr>
                <w:rFonts w:ascii="Times New Roman" w:hAnsi="Times New Roman" w:cs="Times New Roman"/>
              </w:rPr>
              <w:t>respondents</w:t>
            </w:r>
          </w:p>
        </w:tc>
        <w:tc>
          <w:tcPr>
            <w:tcW w:w="1872" w:type="dxa"/>
            <w:vAlign w:val="center"/>
          </w:tcPr>
          <w:p w14:paraId="6EE6B62C" w14:textId="77D587C2" w:rsidR="00E42EBF" w:rsidRPr="000C6319" w:rsidRDefault="00115127" w:rsidP="005348C7">
            <w:pPr>
              <w:rPr>
                <w:rFonts w:ascii="Times New Roman" w:hAnsi="Times New Roman" w:cs="Times New Roman"/>
              </w:rPr>
            </w:pPr>
            <w:r w:rsidRPr="000C6319">
              <w:rPr>
                <w:rFonts w:ascii="Times New Roman" w:hAnsi="Times New Roman" w:cs="Times New Roman"/>
                <w:b/>
                <w:color w:val="5B9BD5" w:themeColor="accent1"/>
                <w:sz w:val="32"/>
              </w:rPr>
              <w:t>23</w:t>
            </w:r>
            <w:r w:rsidRPr="000C6319">
              <w:rPr>
                <w:rFonts w:ascii="Times New Roman" w:hAnsi="Times New Roman" w:cs="Times New Roman"/>
                <w:b/>
                <w:color w:val="5B9BD5" w:themeColor="accent1"/>
              </w:rPr>
              <w:t xml:space="preserve"> </w:t>
            </w:r>
            <w:r w:rsidR="00BF626C" w:rsidRPr="000C6319">
              <w:rPr>
                <w:rFonts w:ascii="Times New Roman" w:hAnsi="Times New Roman" w:cs="Times New Roman"/>
              </w:rPr>
              <w:br/>
            </w:r>
            <w:r w:rsidRPr="000C6319">
              <w:rPr>
                <w:rFonts w:ascii="Times New Roman" w:hAnsi="Times New Roman" w:cs="Times New Roman"/>
              </w:rPr>
              <w:t>respondents</w:t>
            </w:r>
          </w:p>
        </w:tc>
      </w:tr>
    </w:tbl>
    <w:p w14:paraId="294B7DF9" w14:textId="77777777" w:rsidR="00BF626C" w:rsidRPr="000C6319" w:rsidRDefault="004545C3" w:rsidP="005348C7">
      <w:pPr>
        <w:spacing w:before="240" w:after="0"/>
        <w:rPr>
          <w:rFonts w:ascii="Times New Roman" w:hAnsi="Times New Roman" w:cs="Times New Roman"/>
        </w:rPr>
      </w:pPr>
      <w:r w:rsidRPr="000C6319">
        <w:rPr>
          <w:rFonts w:ascii="Times New Roman" w:hAnsi="Times New Roman" w:cs="Times New Roman"/>
        </w:rPr>
        <w:t xml:space="preserve">When asked about the webinar’s length, </w:t>
      </w:r>
      <w:r w:rsidR="00BF626C" w:rsidRPr="000C6319">
        <w:rPr>
          <w:rFonts w:ascii="Times New Roman" w:hAnsi="Times New Roman" w:cs="Times New Roman"/>
        </w:rPr>
        <w:t>respondents indicated the following:</w:t>
      </w:r>
    </w:p>
    <w:p w14:paraId="0C7BF1A5" w14:textId="17D63976" w:rsidR="00231DEC" w:rsidRPr="000C6319" w:rsidRDefault="00C54FBF" w:rsidP="005348C7">
      <w:pPr>
        <w:pStyle w:val="ListParagraph"/>
        <w:numPr>
          <w:ilvl w:val="0"/>
          <w:numId w:val="45"/>
        </w:numPr>
        <w:rPr>
          <w:rFonts w:ascii="Times New Roman" w:hAnsi="Times New Roman" w:cs="Times New Roman"/>
        </w:rPr>
      </w:pPr>
      <w:r w:rsidRPr="000C6319">
        <w:rPr>
          <w:rFonts w:ascii="Times New Roman" w:hAnsi="Times New Roman" w:cs="Times New Roman"/>
        </w:rPr>
        <w:t>12</w:t>
      </w:r>
      <w:r w:rsidR="00C400D3" w:rsidRPr="000C6319">
        <w:rPr>
          <w:rFonts w:ascii="Times New Roman" w:hAnsi="Times New Roman" w:cs="Times New Roman"/>
        </w:rPr>
        <w:t xml:space="preserve"> respondents</w:t>
      </w:r>
      <w:r w:rsidRPr="000C6319">
        <w:rPr>
          <w:rFonts w:ascii="Times New Roman" w:hAnsi="Times New Roman" w:cs="Times New Roman"/>
        </w:rPr>
        <w:t xml:space="preserve"> indicated that the webinar was just the right length</w:t>
      </w:r>
      <w:r w:rsidR="00040D5F" w:rsidRPr="000C6319">
        <w:rPr>
          <w:rFonts w:ascii="Times New Roman" w:hAnsi="Times New Roman" w:cs="Times New Roman"/>
        </w:rPr>
        <w:t>.</w:t>
      </w:r>
    </w:p>
    <w:p w14:paraId="67B419C5" w14:textId="10672C1A" w:rsidR="00231DEC" w:rsidRPr="000C6319" w:rsidRDefault="004545C3" w:rsidP="005348C7">
      <w:pPr>
        <w:pStyle w:val="ListParagraph"/>
        <w:numPr>
          <w:ilvl w:val="0"/>
          <w:numId w:val="45"/>
        </w:numPr>
        <w:rPr>
          <w:rFonts w:ascii="Times New Roman" w:hAnsi="Times New Roman" w:cs="Times New Roman"/>
        </w:rPr>
      </w:pPr>
      <w:r w:rsidRPr="000C6319">
        <w:rPr>
          <w:rFonts w:ascii="Times New Roman" w:hAnsi="Times New Roman" w:cs="Times New Roman"/>
        </w:rPr>
        <w:t>11 indicated that the webinar was a little long</w:t>
      </w:r>
      <w:r w:rsidR="00040D5F" w:rsidRPr="000C6319">
        <w:rPr>
          <w:rFonts w:ascii="Times New Roman" w:hAnsi="Times New Roman" w:cs="Times New Roman"/>
        </w:rPr>
        <w:t>.</w:t>
      </w:r>
    </w:p>
    <w:p w14:paraId="0200B2CD" w14:textId="611398D1" w:rsidR="006C4890" w:rsidRPr="000C6319" w:rsidRDefault="004545C3" w:rsidP="005348C7">
      <w:pPr>
        <w:pStyle w:val="ListParagraph"/>
        <w:numPr>
          <w:ilvl w:val="0"/>
          <w:numId w:val="45"/>
        </w:numPr>
        <w:rPr>
          <w:rFonts w:ascii="Times New Roman" w:hAnsi="Times New Roman" w:cs="Times New Roman"/>
        </w:rPr>
      </w:pPr>
      <w:r w:rsidRPr="000C6319">
        <w:rPr>
          <w:rFonts w:ascii="Times New Roman" w:hAnsi="Times New Roman" w:cs="Times New Roman"/>
        </w:rPr>
        <w:t>3 indicated that the webinar was a little short</w:t>
      </w:r>
      <w:r w:rsidR="00040D5F" w:rsidRPr="000C6319">
        <w:rPr>
          <w:rFonts w:ascii="Times New Roman" w:hAnsi="Times New Roman" w:cs="Times New Roman"/>
        </w:rPr>
        <w:t>.</w:t>
      </w:r>
    </w:p>
    <w:p w14:paraId="6979BE10" w14:textId="77777777" w:rsidR="00231DEC" w:rsidRPr="000C6319" w:rsidRDefault="00C41BEE" w:rsidP="005348C7">
      <w:pPr>
        <w:spacing w:after="0"/>
        <w:rPr>
          <w:rFonts w:ascii="Times New Roman" w:hAnsi="Times New Roman" w:cs="Times New Roman"/>
        </w:rPr>
      </w:pPr>
      <w:r w:rsidRPr="000C6319">
        <w:rPr>
          <w:rFonts w:ascii="Times New Roman" w:hAnsi="Times New Roman" w:cs="Times New Roman"/>
        </w:rPr>
        <w:lastRenderedPageBreak/>
        <w:t xml:space="preserve">When asked what they would change to improve </w:t>
      </w:r>
      <w:r w:rsidR="009138E9" w:rsidRPr="000C6319">
        <w:rPr>
          <w:rFonts w:ascii="Times New Roman" w:hAnsi="Times New Roman" w:cs="Times New Roman"/>
        </w:rPr>
        <w:t>future</w:t>
      </w:r>
      <w:r w:rsidRPr="000C6319">
        <w:rPr>
          <w:rFonts w:ascii="Times New Roman" w:hAnsi="Times New Roman" w:cs="Times New Roman"/>
        </w:rPr>
        <w:t xml:space="preserve"> webinar</w:t>
      </w:r>
      <w:r w:rsidR="009138E9" w:rsidRPr="000C6319">
        <w:rPr>
          <w:rFonts w:ascii="Times New Roman" w:hAnsi="Times New Roman" w:cs="Times New Roman"/>
        </w:rPr>
        <w:t>s</w:t>
      </w:r>
      <w:r w:rsidRPr="000C6319">
        <w:rPr>
          <w:rFonts w:ascii="Times New Roman" w:hAnsi="Times New Roman" w:cs="Times New Roman"/>
        </w:rPr>
        <w:t>, respondents recommended</w:t>
      </w:r>
      <w:r w:rsidR="00231DEC" w:rsidRPr="000C6319">
        <w:rPr>
          <w:rFonts w:ascii="Times New Roman" w:hAnsi="Times New Roman" w:cs="Times New Roman"/>
        </w:rPr>
        <w:t>:</w:t>
      </w:r>
      <w:r w:rsidRPr="000C6319">
        <w:rPr>
          <w:rFonts w:ascii="Times New Roman" w:hAnsi="Times New Roman" w:cs="Times New Roman"/>
        </w:rPr>
        <w:t xml:space="preserve"> </w:t>
      </w:r>
    </w:p>
    <w:p w14:paraId="6BB9E5A7" w14:textId="47DA6CAE" w:rsidR="00231DEC" w:rsidRPr="000C6319" w:rsidRDefault="00231DEC" w:rsidP="005348C7">
      <w:pPr>
        <w:pStyle w:val="ListParagraph"/>
        <w:numPr>
          <w:ilvl w:val="0"/>
          <w:numId w:val="46"/>
        </w:numPr>
        <w:rPr>
          <w:rFonts w:ascii="Times New Roman" w:hAnsi="Times New Roman" w:cs="Times New Roman"/>
        </w:rPr>
      </w:pPr>
      <w:r w:rsidRPr="000C6319">
        <w:rPr>
          <w:rFonts w:ascii="Times New Roman" w:hAnsi="Times New Roman" w:cs="Times New Roman"/>
        </w:rPr>
        <w:t>I</w:t>
      </w:r>
      <w:r w:rsidR="00EF3B13" w:rsidRPr="000C6319">
        <w:rPr>
          <w:rFonts w:ascii="Times New Roman" w:hAnsi="Times New Roman" w:cs="Times New Roman"/>
        </w:rPr>
        <w:t>ncorporating m</w:t>
      </w:r>
      <w:r w:rsidR="006348CD" w:rsidRPr="000C6319">
        <w:rPr>
          <w:rFonts w:ascii="Times New Roman" w:hAnsi="Times New Roman" w:cs="Times New Roman"/>
        </w:rPr>
        <w:t xml:space="preserve">ore questions from the audience and </w:t>
      </w:r>
      <w:r w:rsidR="00EF3B13" w:rsidRPr="000C6319">
        <w:rPr>
          <w:rFonts w:ascii="Times New Roman" w:hAnsi="Times New Roman" w:cs="Times New Roman"/>
        </w:rPr>
        <w:t>indicating who the questions were from</w:t>
      </w:r>
      <w:r w:rsidR="00040D5F" w:rsidRPr="000C6319">
        <w:rPr>
          <w:rFonts w:ascii="Times New Roman" w:hAnsi="Times New Roman" w:cs="Times New Roman"/>
        </w:rPr>
        <w:t>.</w:t>
      </w:r>
    </w:p>
    <w:p w14:paraId="61BCDE77" w14:textId="2188387D" w:rsidR="00231DEC" w:rsidRPr="000C6319" w:rsidRDefault="00231DEC" w:rsidP="005348C7">
      <w:pPr>
        <w:pStyle w:val="ListParagraph"/>
        <w:numPr>
          <w:ilvl w:val="0"/>
          <w:numId w:val="46"/>
        </w:numPr>
        <w:rPr>
          <w:rFonts w:ascii="Times New Roman" w:hAnsi="Times New Roman" w:cs="Times New Roman"/>
        </w:rPr>
      </w:pPr>
      <w:r w:rsidRPr="000C6319">
        <w:rPr>
          <w:rFonts w:ascii="Times New Roman" w:hAnsi="Times New Roman" w:cs="Times New Roman"/>
        </w:rPr>
        <w:t>P</w:t>
      </w:r>
      <w:r w:rsidR="00EF3B13" w:rsidRPr="000C6319">
        <w:rPr>
          <w:rFonts w:ascii="Times New Roman" w:hAnsi="Times New Roman" w:cs="Times New Roman"/>
        </w:rPr>
        <w:t>rovid</w:t>
      </w:r>
      <w:r w:rsidR="006348CD" w:rsidRPr="000C6319">
        <w:rPr>
          <w:rFonts w:ascii="Times New Roman" w:hAnsi="Times New Roman" w:cs="Times New Roman"/>
        </w:rPr>
        <w:t>ing</w:t>
      </w:r>
      <w:r w:rsidR="00EF3B13" w:rsidRPr="000C6319">
        <w:rPr>
          <w:rFonts w:ascii="Times New Roman" w:hAnsi="Times New Roman" w:cs="Times New Roman"/>
        </w:rPr>
        <w:t xml:space="preserve"> a stronger takeaway message and calls for action</w:t>
      </w:r>
      <w:r w:rsidR="00040D5F" w:rsidRPr="000C6319">
        <w:rPr>
          <w:rFonts w:ascii="Times New Roman" w:hAnsi="Times New Roman" w:cs="Times New Roman"/>
        </w:rPr>
        <w:t>.</w:t>
      </w:r>
    </w:p>
    <w:p w14:paraId="7F91C05F" w14:textId="01EBCEC2" w:rsidR="00231DEC" w:rsidRPr="000C6319" w:rsidRDefault="00231DEC" w:rsidP="005348C7">
      <w:pPr>
        <w:pStyle w:val="ListParagraph"/>
        <w:numPr>
          <w:ilvl w:val="0"/>
          <w:numId w:val="46"/>
        </w:numPr>
        <w:rPr>
          <w:rFonts w:ascii="Times New Roman" w:hAnsi="Times New Roman" w:cs="Times New Roman"/>
        </w:rPr>
      </w:pPr>
      <w:r w:rsidRPr="000C6319">
        <w:rPr>
          <w:rFonts w:ascii="Times New Roman" w:hAnsi="Times New Roman" w:cs="Times New Roman"/>
        </w:rPr>
        <w:t>E</w:t>
      </w:r>
      <w:r w:rsidR="006348CD" w:rsidRPr="000C6319">
        <w:rPr>
          <w:rFonts w:ascii="Times New Roman" w:hAnsi="Times New Roman" w:cs="Times New Roman"/>
        </w:rPr>
        <w:t>mphasizing the opportunity for on-demand viewing for audiences overseas</w:t>
      </w:r>
      <w:r w:rsidR="00040D5F" w:rsidRPr="000C6319">
        <w:rPr>
          <w:rFonts w:ascii="Times New Roman" w:hAnsi="Times New Roman" w:cs="Times New Roman"/>
        </w:rPr>
        <w:t>.</w:t>
      </w:r>
    </w:p>
    <w:p w14:paraId="48AA359C" w14:textId="4E67968F" w:rsidR="00231DEC" w:rsidRPr="000C6319" w:rsidRDefault="00231DEC" w:rsidP="005348C7">
      <w:pPr>
        <w:pStyle w:val="ListParagraph"/>
        <w:numPr>
          <w:ilvl w:val="0"/>
          <w:numId w:val="46"/>
        </w:numPr>
        <w:rPr>
          <w:rFonts w:ascii="Times New Roman" w:hAnsi="Times New Roman" w:cs="Times New Roman"/>
        </w:rPr>
      </w:pPr>
      <w:r w:rsidRPr="000C6319">
        <w:rPr>
          <w:rFonts w:ascii="Times New Roman" w:hAnsi="Times New Roman" w:cs="Times New Roman"/>
        </w:rPr>
        <w:t>M</w:t>
      </w:r>
      <w:r w:rsidR="006348CD" w:rsidRPr="000C6319">
        <w:rPr>
          <w:rFonts w:ascii="Times New Roman" w:hAnsi="Times New Roman" w:cs="Times New Roman"/>
        </w:rPr>
        <w:t>aintaining a stronger focus on the overall topic during the question and discussion segment</w:t>
      </w:r>
      <w:r w:rsidR="00040D5F" w:rsidRPr="000C6319">
        <w:rPr>
          <w:rFonts w:ascii="Times New Roman" w:hAnsi="Times New Roman" w:cs="Times New Roman"/>
        </w:rPr>
        <w:t>.</w:t>
      </w:r>
      <w:r w:rsidR="0011174F" w:rsidRPr="000C6319">
        <w:rPr>
          <w:rFonts w:ascii="Times New Roman" w:hAnsi="Times New Roman" w:cs="Times New Roman"/>
        </w:rPr>
        <w:t xml:space="preserve"> </w:t>
      </w:r>
    </w:p>
    <w:p w14:paraId="72A2CDE6" w14:textId="29BB4395" w:rsidR="00C41BEE" w:rsidRPr="000C6319" w:rsidRDefault="0011174F" w:rsidP="005348C7">
      <w:pPr>
        <w:rPr>
          <w:rFonts w:ascii="Times New Roman" w:hAnsi="Times New Roman" w:cs="Times New Roman"/>
        </w:rPr>
      </w:pPr>
      <w:r w:rsidRPr="000C6319">
        <w:rPr>
          <w:rFonts w:ascii="Times New Roman" w:hAnsi="Times New Roman" w:cs="Times New Roman"/>
        </w:rPr>
        <w:t xml:space="preserve">One participant indicated that he </w:t>
      </w:r>
      <w:r w:rsidR="003B6266" w:rsidRPr="000C6319">
        <w:rPr>
          <w:rFonts w:ascii="Times New Roman" w:hAnsi="Times New Roman" w:cs="Times New Roman"/>
        </w:rPr>
        <w:t xml:space="preserve">or she </w:t>
      </w:r>
      <w:r w:rsidRPr="000C6319">
        <w:rPr>
          <w:rFonts w:ascii="Times New Roman" w:hAnsi="Times New Roman" w:cs="Times New Roman"/>
        </w:rPr>
        <w:t xml:space="preserve">had difficulty with the webinar’s playback. </w:t>
      </w:r>
      <w:r w:rsidR="00C41BEE" w:rsidRPr="000C6319">
        <w:rPr>
          <w:rFonts w:ascii="Times New Roman" w:hAnsi="Times New Roman" w:cs="Times New Roman"/>
        </w:rPr>
        <w:t>In addition,</w:t>
      </w:r>
      <w:r w:rsidR="0087475D" w:rsidRPr="000C6319">
        <w:rPr>
          <w:rFonts w:ascii="Times New Roman" w:hAnsi="Times New Roman" w:cs="Times New Roman"/>
        </w:rPr>
        <w:t xml:space="preserve"> one respondent indicated that he</w:t>
      </w:r>
      <w:r w:rsidR="003B6266" w:rsidRPr="000C6319">
        <w:rPr>
          <w:rFonts w:ascii="Times New Roman" w:hAnsi="Times New Roman" w:cs="Times New Roman"/>
        </w:rPr>
        <w:t xml:space="preserve"> or she</w:t>
      </w:r>
      <w:r w:rsidR="0087475D" w:rsidRPr="000C6319">
        <w:rPr>
          <w:rFonts w:ascii="Times New Roman" w:hAnsi="Times New Roman" w:cs="Times New Roman"/>
        </w:rPr>
        <w:t xml:space="preserve"> has innovations to improve health financing and reduce health expenditure, which he</w:t>
      </w:r>
      <w:r w:rsidR="003B6266" w:rsidRPr="000C6319">
        <w:rPr>
          <w:rFonts w:ascii="Times New Roman" w:hAnsi="Times New Roman" w:cs="Times New Roman"/>
        </w:rPr>
        <w:t xml:space="preserve"> or she</w:t>
      </w:r>
      <w:r w:rsidR="0087475D" w:rsidRPr="000C6319">
        <w:rPr>
          <w:rFonts w:ascii="Times New Roman" w:hAnsi="Times New Roman" w:cs="Times New Roman"/>
        </w:rPr>
        <w:t xml:space="preserve"> would like to be considered in the </w:t>
      </w:r>
      <w:r w:rsidR="00B978F6" w:rsidRPr="000C6319">
        <w:rPr>
          <w:rFonts w:ascii="Times New Roman" w:hAnsi="Times New Roman" w:cs="Times New Roman"/>
        </w:rPr>
        <w:t xml:space="preserve">Financing for Development </w:t>
      </w:r>
      <w:r w:rsidR="0087475D" w:rsidRPr="000C6319">
        <w:rPr>
          <w:rFonts w:ascii="Times New Roman" w:hAnsi="Times New Roman" w:cs="Times New Roman"/>
        </w:rPr>
        <w:t>conference</w:t>
      </w:r>
      <w:r w:rsidR="00C41BEE" w:rsidRPr="000C6319">
        <w:rPr>
          <w:rFonts w:ascii="Times New Roman" w:hAnsi="Times New Roman" w:cs="Times New Roman"/>
        </w:rPr>
        <w:t>.</w:t>
      </w:r>
    </w:p>
    <w:p w14:paraId="4559F718" w14:textId="637912AC" w:rsidR="0053063F" w:rsidRPr="000C6319" w:rsidRDefault="00B978F6" w:rsidP="000C6319">
      <w:pPr>
        <w:pStyle w:val="Heading3"/>
        <w:spacing w:before="360" w:after="120"/>
        <w:rPr>
          <w:rFonts w:ascii="Times New Roman" w:hAnsi="Times New Roman" w:cs="Times New Roman"/>
        </w:rPr>
      </w:pPr>
      <w:r w:rsidRPr="000C6319">
        <w:rPr>
          <w:rFonts w:ascii="Times New Roman" w:hAnsi="Times New Roman" w:cs="Times New Roman"/>
        </w:rPr>
        <w:lastRenderedPageBreak/>
        <w:t>Proposed t</w:t>
      </w:r>
      <w:r w:rsidR="00AA256F" w:rsidRPr="000C6319">
        <w:rPr>
          <w:rFonts w:ascii="Times New Roman" w:hAnsi="Times New Roman" w:cs="Times New Roman"/>
        </w:rPr>
        <w:t xml:space="preserve">opics for </w:t>
      </w:r>
      <w:r w:rsidRPr="000C6319">
        <w:rPr>
          <w:rFonts w:ascii="Times New Roman" w:hAnsi="Times New Roman" w:cs="Times New Roman"/>
        </w:rPr>
        <w:t>future webinars</w:t>
      </w:r>
    </w:p>
    <w:p w14:paraId="1A865DFA" w14:textId="06AF172C" w:rsidR="00BB2CAA"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 xml:space="preserve">The </w:t>
      </w:r>
      <w:r w:rsidR="003B2CAD" w:rsidRPr="000C6319">
        <w:rPr>
          <w:rFonts w:ascii="Times New Roman" w:hAnsi="Times New Roman" w:cs="Times New Roman"/>
        </w:rPr>
        <w:t>S</w:t>
      </w:r>
      <w:r w:rsidRPr="000C6319">
        <w:rPr>
          <w:rFonts w:ascii="Times New Roman" w:hAnsi="Times New Roman" w:cs="Times New Roman"/>
        </w:rPr>
        <w:t>ustainable Development Goals</w:t>
      </w:r>
    </w:p>
    <w:p w14:paraId="1C4C5B2B" w14:textId="0146617D" w:rsidR="00AA256F"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N</w:t>
      </w:r>
      <w:r w:rsidR="003B2CAD" w:rsidRPr="000C6319">
        <w:rPr>
          <w:rFonts w:ascii="Times New Roman" w:hAnsi="Times New Roman" w:cs="Times New Roman"/>
        </w:rPr>
        <w:t>ew mechanisms for R&amp;D and R&amp;D funding</w:t>
      </w:r>
    </w:p>
    <w:p w14:paraId="300DA75E" w14:textId="101C7CE1" w:rsidR="003B2CAD"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S</w:t>
      </w:r>
      <w:r w:rsidR="003B2CAD" w:rsidRPr="000C6319">
        <w:rPr>
          <w:rFonts w:ascii="Times New Roman" w:hAnsi="Times New Roman" w:cs="Times New Roman"/>
        </w:rPr>
        <w:t>trategies for product introduction in developing countries</w:t>
      </w:r>
    </w:p>
    <w:p w14:paraId="6837FEC3" w14:textId="2FEF7DBC" w:rsidR="003B2CAD" w:rsidRPr="000C6319" w:rsidRDefault="003B2CAD" w:rsidP="005348C7">
      <w:pPr>
        <w:pStyle w:val="ListParagraph"/>
        <w:numPr>
          <w:ilvl w:val="0"/>
          <w:numId w:val="47"/>
        </w:numPr>
        <w:rPr>
          <w:rFonts w:ascii="Times New Roman" w:hAnsi="Times New Roman" w:cs="Times New Roman"/>
        </w:rPr>
      </w:pPr>
      <w:r w:rsidRPr="000C6319">
        <w:rPr>
          <w:rFonts w:ascii="Times New Roman" w:hAnsi="Times New Roman" w:cs="Times New Roman"/>
        </w:rPr>
        <w:t>How the private sector</w:t>
      </w:r>
      <w:r w:rsidR="00BB2CAA" w:rsidRPr="000C6319">
        <w:rPr>
          <w:rFonts w:ascii="Times New Roman" w:hAnsi="Times New Roman" w:cs="Times New Roman"/>
        </w:rPr>
        <w:t xml:space="preserve"> in health</w:t>
      </w:r>
      <w:r w:rsidRPr="000C6319">
        <w:rPr>
          <w:rFonts w:ascii="Times New Roman" w:hAnsi="Times New Roman" w:cs="Times New Roman"/>
        </w:rPr>
        <w:t xml:space="preserve"> is engaging with the </w:t>
      </w:r>
      <w:r w:rsidR="00CA0BAA" w:rsidRPr="000C6319">
        <w:rPr>
          <w:rFonts w:ascii="Times New Roman" w:hAnsi="Times New Roman" w:cs="Times New Roman"/>
        </w:rPr>
        <w:t>post-2015 a</w:t>
      </w:r>
      <w:r w:rsidRPr="000C6319">
        <w:rPr>
          <w:rFonts w:ascii="Times New Roman" w:hAnsi="Times New Roman" w:cs="Times New Roman"/>
        </w:rPr>
        <w:t>genda and being held accountable</w:t>
      </w:r>
    </w:p>
    <w:p w14:paraId="382AC96B" w14:textId="11B75F67" w:rsidR="00551B85" w:rsidRPr="000C6319" w:rsidRDefault="00551B85" w:rsidP="005348C7">
      <w:pPr>
        <w:pStyle w:val="ListParagraph"/>
        <w:numPr>
          <w:ilvl w:val="0"/>
          <w:numId w:val="47"/>
        </w:numPr>
        <w:rPr>
          <w:rFonts w:ascii="Times New Roman" w:hAnsi="Times New Roman" w:cs="Times New Roman"/>
        </w:rPr>
      </w:pPr>
      <w:r w:rsidRPr="000C6319">
        <w:rPr>
          <w:rFonts w:ascii="Times New Roman" w:hAnsi="Times New Roman" w:cs="Times New Roman"/>
        </w:rPr>
        <w:t xml:space="preserve">Feature game changers, innovators and dynamic partnerships. Discuss </w:t>
      </w:r>
      <w:r w:rsidR="00385AF4" w:rsidRPr="000C6319">
        <w:rPr>
          <w:rFonts w:ascii="Times New Roman" w:hAnsi="Times New Roman" w:cs="Times New Roman"/>
        </w:rPr>
        <w:t xml:space="preserve">the </w:t>
      </w:r>
      <w:r w:rsidRPr="000C6319">
        <w:rPr>
          <w:rFonts w:ascii="Times New Roman" w:hAnsi="Times New Roman" w:cs="Times New Roman"/>
        </w:rPr>
        <w:t>most influential players (e.g., Gates, Google, Facebook)</w:t>
      </w:r>
      <w:r w:rsidR="00385AF4" w:rsidRPr="000C6319">
        <w:rPr>
          <w:rFonts w:ascii="Times New Roman" w:hAnsi="Times New Roman" w:cs="Times New Roman"/>
        </w:rPr>
        <w:t xml:space="preserve">; </w:t>
      </w:r>
      <w:r w:rsidRPr="000C6319">
        <w:rPr>
          <w:rFonts w:ascii="Times New Roman" w:hAnsi="Times New Roman" w:cs="Times New Roman"/>
        </w:rPr>
        <w:t>how they will engage with this process and how that work can be leverage</w:t>
      </w:r>
      <w:r w:rsidR="005200E4" w:rsidRPr="000C6319">
        <w:rPr>
          <w:rFonts w:ascii="Times New Roman" w:hAnsi="Times New Roman" w:cs="Times New Roman"/>
        </w:rPr>
        <w:t>d</w:t>
      </w:r>
      <w:r w:rsidRPr="000C6319">
        <w:rPr>
          <w:rFonts w:ascii="Times New Roman" w:hAnsi="Times New Roman" w:cs="Times New Roman"/>
        </w:rPr>
        <w:t xml:space="preserve"> by others</w:t>
      </w:r>
    </w:p>
    <w:p w14:paraId="74C52A03" w14:textId="5041C950" w:rsidR="003B2CAD" w:rsidRPr="000C6319" w:rsidRDefault="00B978F6" w:rsidP="005348C7">
      <w:pPr>
        <w:pStyle w:val="ListParagraph"/>
        <w:numPr>
          <w:ilvl w:val="0"/>
          <w:numId w:val="47"/>
        </w:numPr>
        <w:rPr>
          <w:rFonts w:ascii="Times New Roman" w:hAnsi="Times New Roman" w:cs="Times New Roman"/>
        </w:rPr>
      </w:pPr>
      <w:r w:rsidRPr="000C6319">
        <w:rPr>
          <w:rFonts w:ascii="Times New Roman" w:hAnsi="Times New Roman" w:cs="Times New Roman"/>
        </w:rPr>
        <w:t xml:space="preserve">Consultative Expert Working Group on Research and Development </w:t>
      </w:r>
      <w:r w:rsidR="00BB2CAA" w:rsidRPr="000C6319">
        <w:rPr>
          <w:rFonts w:ascii="Times New Roman" w:hAnsi="Times New Roman" w:cs="Times New Roman"/>
        </w:rPr>
        <w:t>and related processes</w:t>
      </w:r>
    </w:p>
    <w:p w14:paraId="486FE5CB" w14:textId="06D4F4B5" w:rsidR="003B2CAD" w:rsidRPr="000C6319" w:rsidRDefault="003B2CAD" w:rsidP="005348C7">
      <w:pPr>
        <w:pStyle w:val="ListParagraph"/>
        <w:numPr>
          <w:ilvl w:val="0"/>
          <w:numId w:val="47"/>
        </w:numPr>
        <w:rPr>
          <w:rFonts w:ascii="Times New Roman" w:hAnsi="Times New Roman" w:cs="Times New Roman"/>
        </w:rPr>
      </w:pPr>
      <w:r w:rsidRPr="000C6319">
        <w:rPr>
          <w:rFonts w:ascii="Times New Roman" w:hAnsi="Times New Roman" w:cs="Times New Roman"/>
        </w:rPr>
        <w:lastRenderedPageBreak/>
        <w:t>Issues relating to integration across health and development needs. Identifying the most critical gaps in R&amp;D needs for global health</w:t>
      </w:r>
    </w:p>
    <w:p w14:paraId="207807DD" w14:textId="7BF0B1F0" w:rsidR="00BB2CAA"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New or future technologies that could have a significant global impact</w:t>
      </w:r>
    </w:p>
    <w:p w14:paraId="41E8485D" w14:textId="0078DFB5" w:rsidR="00BB2CAA"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AIDS</w:t>
      </w:r>
      <w:r w:rsidR="00551B85" w:rsidRPr="000C6319">
        <w:rPr>
          <w:rFonts w:ascii="Times New Roman" w:hAnsi="Times New Roman" w:cs="Times New Roman"/>
        </w:rPr>
        <w:t xml:space="preserve"> today</w:t>
      </w:r>
    </w:p>
    <w:p w14:paraId="072CF11A" w14:textId="1D64B87A" w:rsidR="00BB2CAA"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Food security</w:t>
      </w:r>
    </w:p>
    <w:p w14:paraId="269CC24F" w14:textId="66D70EBD" w:rsidR="00BB2CAA" w:rsidRPr="000C6319" w:rsidRDefault="00BB2CAA" w:rsidP="005348C7">
      <w:pPr>
        <w:pStyle w:val="ListParagraph"/>
        <w:numPr>
          <w:ilvl w:val="0"/>
          <w:numId w:val="47"/>
        </w:numPr>
        <w:rPr>
          <w:rFonts w:ascii="Times New Roman" w:hAnsi="Times New Roman" w:cs="Times New Roman"/>
        </w:rPr>
      </w:pPr>
      <w:r w:rsidRPr="000C6319">
        <w:rPr>
          <w:rFonts w:ascii="Times New Roman" w:hAnsi="Times New Roman" w:cs="Times New Roman"/>
        </w:rPr>
        <w:t>Technology transfer and financing</w:t>
      </w:r>
      <w:bookmarkStart w:id="0" w:name="_GoBack"/>
      <w:bookmarkEnd w:id="0"/>
    </w:p>
    <w:sectPr w:rsidR="00BB2CAA" w:rsidRPr="000C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785"/>
    <w:multiLevelType w:val="hybridMultilevel"/>
    <w:tmpl w:val="6316C40A"/>
    <w:lvl w:ilvl="0" w:tplc="F32433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4A5"/>
    <w:multiLevelType w:val="hybridMultilevel"/>
    <w:tmpl w:val="C28C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4C4"/>
    <w:multiLevelType w:val="hybridMultilevel"/>
    <w:tmpl w:val="B11864E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F48015C"/>
    <w:multiLevelType w:val="hybridMultilevel"/>
    <w:tmpl w:val="90707ACC"/>
    <w:lvl w:ilvl="0" w:tplc="EE6C2A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8AC"/>
    <w:multiLevelType w:val="hybridMultilevel"/>
    <w:tmpl w:val="9C52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93B43"/>
    <w:multiLevelType w:val="hybridMultilevel"/>
    <w:tmpl w:val="64C2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3FCF"/>
    <w:multiLevelType w:val="hybridMultilevel"/>
    <w:tmpl w:val="7268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044F3"/>
    <w:multiLevelType w:val="hybridMultilevel"/>
    <w:tmpl w:val="0158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20DCC"/>
    <w:multiLevelType w:val="hybridMultilevel"/>
    <w:tmpl w:val="128016F8"/>
    <w:lvl w:ilvl="0" w:tplc="11C27CC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63A5"/>
    <w:multiLevelType w:val="hybridMultilevel"/>
    <w:tmpl w:val="1910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F26C4"/>
    <w:multiLevelType w:val="hybridMultilevel"/>
    <w:tmpl w:val="23AE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726C0"/>
    <w:multiLevelType w:val="hybridMultilevel"/>
    <w:tmpl w:val="BF76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8429A"/>
    <w:multiLevelType w:val="hybridMultilevel"/>
    <w:tmpl w:val="85767364"/>
    <w:lvl w:ilvl="0" w:tplc="593CBF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2187B"/>
    <w:multiLevelType w:val="hybridMultilevel"/>
    <w:tmpl w:val="CBD6707E"/>
    <w:lvl w:ilvl="0" w:tplc="C39008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33FDC"/>
    <w:multiLevelType w:val="hybridMultilevel"/>
    <w:tmpl w:val="5C1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4CD"/>
    <w:multiLevelType w:val="hybridMultilevel"/>
    <w:tmpl w:val="EC26F96C"/>
    <w:lvl w:ilvl="0" w:tplc="0409000F">
      <w:start w:val="1"/>
      <w:numFmt w:val="decimal"/>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30FD09CB"/>
    <w:multiLevelType w:val="hybridMultilevel"/>
    <w:tmpl w:val="E24C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01761"/>
    <w:multiLevelType w:val="hybridMultilevel"/>
    <w:tmpl w:val="1D1AB4EE"/>
    <w:lvl w:ilvl="0" w:tplc="933AA5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67919"/>
    <w:multiLevelType w:val="hybridMultilevel"/>
    <w:tmpl w:val="2230E05E"/>
    <w:lvl w:ilvl="0" w:tplc="78D021E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3AC72F66"/>
    <w:multiLevelType w:val="hybridMultilevel"/>
    <w:tmpl w:val="A9E2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22461"/>
    <w:multiLevelType w:val="hybridMultilevel"/>
    <w:tmpl w:val="C5EE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84FBB"/>
    <w:multiLevelType w:val="hybridMultilevel"/>
    <w:tmpl w:val="19621DCE"/>
    <w:lvl w:ilvl="0" w:tplc="ED149A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C4334"/>
    <w:multiLevelType w:val="hybridMultilevel"/>
    <w:tmpl w:val="AF12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D94"/>
    <w:multiLevelType w:val="hybridMultilevel"/>
    <w:tmpl w:val="7B30401E"/>
    <w:lvl w:ilvl="0" w:tplc="EBAA7C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E0431"/>
    <w:multiLevelType w:val="hybridMultilevel"/>
    <w:tmpl w:val="024ED8E0"/>
    <w:lvl w:ilvl="0" w:tplc="46A0C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412D2"/>
    <w:multiLevelType w:val="hybridMultilevel"/>
    <w:tmpl w:val="583C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25F6D"/>
    <w:multiLevelType w:val="hybridMultilevel"/>
    <w:tmpl w:val="33E0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05429"/>
    <w:multiLevelType w:val="hybridMultilevel"/>
    <w:tmpl w:val="D48E0C58"/>
    <w:lvl w:ilvl="0" w:tplc="8B5CF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D170F"/>
    <w:multiLevelType w:val="hybridMultilevel"/>
    <w:tmpl w:val="A17CA414"/>
    <w:lvl w:ilvl="0" w:tplc="E2CC3B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530CF"/>
    <w:multiLevelType w:val="hybridMultilevel"/>
    <w:tmpl w:val="5D7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C067B"/>
    <w:multiLevelType w:val="hybridMultilevel"/>
    <w:tmpl w:val="B72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92A14"/>
    <w:multiLevelType w:val="hybridMultilevel"/>
    <w:tmpl w:val="1904022C"/>
    <w:lvl w:ilvl="0" w:tplc="4AF4CE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465A3"/>
    <w:multiLevelType w:val="hybridMultilevel"/>
    <w:tmpl w:val="D87A809C"/>
    <w:lvl w:ilvl="0" w:tplc="0D1EA0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86E34"/>
    <w:multiLevelType w:val="hybridMultilevel"/>
    <w:tmpl w:val="1CC87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C22D3"/>
    <w:multiLevelType w:val="hybridMultilevel"/>
    <w:tmpl w:val="406CF4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59AB2BEB"/>
    <w:multiLevelType w:val="hybridMultilevel"/>
    <w:tmpl w:val="12FE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8212F"/>
    <w:multiLevelType w:val="hybridMultilevel"/>
    <w:tmpl w:val="7734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A408B"/>
    <w:multiLevelType w:val="hybridMultilevel"/>
    <w:tmpl w:val="D04E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66908"/>
    <w:multiLevelType w:val="hybridMultilevel"/>
    <w:tmpl w:val="5330ACCC"/>
    <w:lvl w:ilvl="0" w:tplc="712051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A3376"/>
    <w:multiLevelType w:val="hybridMultilevel"/>
    <w:tmpl w:val="C610EF5C"/>
    <w:lvl w:ilvl="0" w:tplc="62D4E8D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72A52"/>
    <w:multiLevelType w:val="hybridMultilevel"/>
    <w:tmpl w:val="95DEF572"/>
    <w:lvl w:ilvl="0" w:tplc="FF54E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C57FB"/>
    <w:multiLevelType w:val="hybridMultilevel"/>
    <w:tmpl w:val="F02A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C18E5"/>
    <w:multiLevelType w:val="hybridMultilevel"/>
    <w:tmpl w:val="97E4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24925"/>
    <w:multiLevelType w:val="hybridMultilevel"/>
    <w:tmpl w:val="ACB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93E3B"/>
    <w:multiLevelType w:val="hybridMultilevel"/>
    <w:tmpl w:val="BB2E482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7A9D2849"/>
    <w:multiLevelType w:val="hybridMultilevel"/>
    <w:tmpl w:val="7744E1E0"/>
    <w:lvl w:ilvl="0" w:tplc="0910EF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A5D90"/>
    <w:multiLevelType w:val="hybridMultilevel"/>
    <w:tmpl w:val="0028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6"/>
  </w:num>
  <w:num w:numId="4">
    <w:abstractNumId w:val="29"/>
  </w:num>
  <w:num w:numId="5">
    <w:abstractNumId w:val="35"/>
  </w:num>
  <w:num w:numId="6">
    <w:abstractNumId w:val="43"/>
  </w:num>
  <w:num w:numId="7">
    <w:abstractNumId w:val="9"/>
  </w:num>
  <w:num w:numId="8">
    <w:abstractNumId w:val="5"/>
  </w:num>
  <w:num w:numId="9">
    <w:abstractNumId w:val="4"/>
  </w:num>
  <w:num w:numId="10">
    <w:abstractNumId w:val="20"/>
  </w:num>
  <w:num w:numId="11">
    <w:abstractNumId w:val="44"/>
  </w:num>
  <w:num w:numId="12">
    <w:abstractNumId w:val="7"/>
  </w:num>
  <w:num w:numId="13">
    <w:abstractNumId w:val="30"/>
  </w:num>
  <w:num w:numId="14">
    <w:abstractNumId w:val="34"/>
  </w:num>
  <w:num w:numId="15">
    <w:abstractNumId w:val="22"/>
  </w:num>
  <w:num w:numId="16">
    <w:abstractNumId w:val="33"/>
  </w:num>
  <w:num w:numId="17">
    <w:abstractNumId w:val="46"/>
  </w:num>
  <w:num w:numId="18">
    <w:abstractNumId w:val="1"/>
  </w:num>
  <w:num w:numId="19">
    <w:abstractNumId w:val="14"/>
  </w:num>
  <w:num w:numId="20">
    <w:abstractNumId w:val="10"/>
  </w:num>
  <w:num w:numId="21">
    <w:abstractNumId w:val="2"/>
  </w:num>
  <w:num w:numId="22">
    <w:abstractNumId w:val="15"/>
  </w:num>
  <w:num w:numId="23">
    <w:abstractNumId w:val="16"/>
  </w:num>
  <w:num w:numId="24">
    <w:abstractNumId w:val="42"/>
  </w:num>
  <w:num w:numId="25">
    <w:abstractNumId w:val="6"/>
  </w:num>
  <w:num w:numId="26">
    <w:abstractNumId w:val="25"/>
  </w:num>
  <w:num w:numId="27">
    <w:abstractNumId w:val="37"/>
  </w:num>
  <w:num w:numId="28">
    <w:abstractNumId w:val="19"/>
  </w:num>
  <w:num w:numId="29">
    <w:abstractNumId w:val="26"/>
  </w:num>
  <w:num w:numId="30">
    <w:abstractNumId w:val="31"/>
  </w:num>
  <w:num w:numId="31">
    <w:abstractNumId w:val="0"/>
  </w:num>
  <w:num w:numId="32">
    <w:abstractNumId w:val="38"/>
  </w:num>
  <w:num w:numId="33">
    <w:abstractNumId w:val="18"/>
  </w:num>
  <w:num w:numId="34">
    <w:abstractNumId w:val="32"/>
  </w:num>
  <w:num w:numId="35">
    <w:abstractNumId w:val="12"/>
  </w:num>
  <w:num w:numId="36">
    <w:abstractNumId w:val="39"/>
  </w:num>
  <w:num w:numId="37">
    <w:abstractNumId w:val="45"/>
  </w:num>
  <w:num w:numId="38">
    <w:abstractNumId w:val="21"/>
  </w:num>
  <w:num w:numId="39">
    <w:abstractNumId w:val="3"/>
  </w:num>
  <w:num w:numId="40">
    <w:abstractNumId w:val="24"/>
  </w:num>
  <w:num w:numId="41">
    <w:abstractNumId w:val="17"/>
  </w:num>
  <w:num w:numId="42">
    <w:abstractNumId w:val="13"/>
  </w:num>
  <w:num w:numId="43">
    <w:abstractNumId w:val="23"/>
  </w:num>
  <w:num w:numId="44">
    <w:abstractNumId w:val="8"/>
  </w:num>
  <w:num w:numId="45">
    <w:abstractNumId w:val="27"/>
  </w:num>
  <w:num w:numId="46">
    <w:abstractNumId w:val="2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43"/>
    <w:rsid w:val="000027F9"/>
    <w:rsid w:val="0000285A"/>
    <w:rsid w:val="000059D1"/>
    <w:rsid w:val="00012ACA"/>
    <w:rsid w:val="00020F30"/>
    <w:rsid w:val="000252AD"/>
    <w:rsid w:val="000271E1"/>
    <w:rsid w:val="00027287"/>
    <w:rsid w:val="0002785B"/>
    <w:rsid w:val="000318AD"/>
    <w:rsid w:val="00040D5F"/>
    <w:rsid w:val="00045A03"/>
    <w:rsid w:val="00050B26"/>
    <w:rsid w:val="000642C9"/>
    <w:rsid w:val="00065D13"/>
    <w:rsid w:val="00067260"/>
    <w:rsid w:val="000756C0"/>
    <w:rsid w:val="0008588F"/>
    <w:rsid w:val="00092B57"/>
    <w:rsid w:val="000975FC"/>
    <w:rsid w:val="000A6DF1"/>
    <w:rsid w:val="000B442D"/>
    <w:rsid w:val="000C5ACC"/>
    <w:rsid w:val="000C5B40"/>
    <w:rsid w:val="000C6319"/>
    <w:rsid w:val="000C77FD"/>
    <w:rsid w:val="000D32D0"/>
    <w:rsid w:val="000D7B85"/>
    <w:rsid w:val="000E2907"/>
    <w:rsid w:val="000E3D64"/>
    <w:rsid w:val="000E58AA"/>
    <w:rsid w:val="000F0FD9"/>
    <w:rsid w:val="000F36AB"/>
    <w:rsid w:val="00104C04"/>
    <w:rsid w:val="00105335"/>
    <w:rsid w:val="00105FDA"/>
    <w:rsid w:val="00107821"/>
    <w:rsid w:val="0011174F"/>
    <w:rsid w:val="00111C8E"/>
    <w:rsid w:val="00114931"/>
    <w:rsid w:val="00115127"/>
    <w:rsid w:val="001175FE"/>
    <w:rsid w:val="001204EB"/>
    <w:rsid w:val="001256F3"/>
    <w:rsid w:val="00140766"/>
    <w:rsid w:val="00151887"/>
    <w:rsid w:val="00156553"/>
    <w:rsid w:val="00165B47"/>
    <w:rsid w:val="00175155"/>
    <w:rsid w:val="001843AF"/>
    <w:rsid w:val="00190F83"/>
    <w:rsid w:val="0019586A"/>
    <w:rsid w:val="00196934"/>
    <w:rsid w:val="001A4347"/>
    <w:rsid w:val="001A613C"/>
    <w:rsid w:val="001B195B"/>
    <w:rsid w:val="001B49E3"/>
    <w:rsid w:val="001D2C1E"/>
    <w:rsid w:val="001D3D46"/>
    <w:rsid w:val="001E17E6"/>
    <w:rsid w:val="001E3049"/>
    <w:rsid w:val="001E66A0"/>
    <w:rsid w:val="001F3A76"/>
    <w:rsid w:val="001F5A20"/>
    <w:rsid w:val="001F6141"/>
    <w:rsid w:val="001F765F"/>
    <w:rsid w:val="00203962"/>
    <w:rsid w:val="00203B7C"/>
    <w:rsid w:val="0020451D"/>
    <w:rsid w:val="00206EE0"/>
    <w:rsid w:val="002128CD"/>
    <w:rsid w:val="00220BB7"/>
    <w:rsid w:val="00224EFF"/>
    <w:rsid w:val="00224FE4"/>
    <w:rsid w:val="00227EA1"/>
    <w:rsid w:val="00231DEC"/>
    <w:rsid w:val="00232726"/>
    <w:rsid w:val="002344F9"/>
    <w:rsid w:val="00246C7A"/>
    <w:rsid w:val="00260CBB"/>
    <w:rsid w:val="0026100C"/>
    <w:rsid w:val="002677CD"/>
    <w:rsid w:val="00267BAF"/>
    <w:rsid w:val="0027369A"/>
    <w:rsid w:val="002765A2"/>
    <w:rsid w:val="00280982"/>
    <w:rsid w:val="00283C4F"/>
    <w:rsid w:val="00286165"/>
    <w:rsid w:val="00286F70"/>
    <w:rsid w:val="00296128"/>
    <w:rsid w:val="002A02A8"/>
    <w:rsid w:val="002A218E"/>
    <w:rsid w:val="002A7AEB"/>
    <w:rsid w:val="002B085A"/>
    <w:rsid w:val="002B2352"/>
    <w:rsid w:val="002B2B59"/>
    <w:rsid w:val="002B5301"/>
    <w:rsid w:val="002B534B"/>
    <w:rsid w:val="002C1815"/>
    <w:rsid w:val="002D18B5"/>
    <w:rsid w:val="002E1C91"/>
    <w:rsid w:val="002E22D4"/>
    <w:rsid w:val="002F0FE9"/>
    <w:rsid w:val="002F29FD"/>
    <w:rsid w:val="002F60F9"/>
    <w:rsid w:val="003004DC"/>
    <w:rsid w:val="003031E3"/>
    <w:rsid w:val="00303AAE"/>
    <w:rsid w:val="003041B2"/>
    <w:rsid w:val="00305871"/>
    <w:rsid w:val="0030639A"/>
    <w:rsid w:val="00307116"/>
    <w:rsid w:val="003109A1"/>
    <w:rsid w:val="00310EF2"/>
    <w:rsid w:val="00312D99"/>
    <w:rsid w:val="0031428E"/>
    <w:rsid w:val="00317270"/>
    <w:rsid w:val="003246A7"/>
    <w:rsid w:val="00327CBA"/>
    <w:rsid w:val="00334D20"/>
    <w:rsid w:val="00340677"/>
    <w:rsid w:val="003419F3"/>
    <w:rsid w:val="00342F28"/>
    <w:rsid w:val="003440BF"/>
    <w:rsid w:val="0034491B"/>
    <w:rsid w:val="003468C3"/>
    <w:rsid w:val="00356AE3"/>
    <w:rsid w:val="00360C58"/>
    <w:rsid w:val="0036328B"/>
    <w:rsid w:val="00364E9A"/>
    <w:rsid w:val="00366A68"/>
    <w:rsid w:val="00374EE8"/>
    <w:rsid w:val="00383835"/>
    <w:rsid w:val="00385AF4"/>
    <w:rsid w:val="00385F0A"/>
    <w:rsid w:val="0039748D"/>
    <w:rsid w:val="003A0B00"/>
    <w:rsid w:val="003A102B"/>
    <w:rsid w:val="003B2CAD"/>
    <w:rsid w:val="003B3EA3"/>
    <w:rsid w:val="003B5860"/>
    <w:rsid w:val="003B6266"/>
    <w:rsid w:val="003C0C3A"/>
    <w:rsid w:val="003C36BE"/>
    <w:rsid w:val="003C43AA"/>
    <w:rsid w:val="003D0763"/>
    <w:rsid w:val="003E084C"/>
    <w:rsid w:val="003E3AA2"/>
    <w:rsid w:val="003E77B1"/>
    <w:rsid w:val="003F0401"/>
    <w:rsid w:val="003F3A31"/>
    <w:rsid w:val="0040207C"/>
    <w:rsid w:val="0040654D"/>
    <w:rsid w:val="004150F6"/>
    <w:rsid w:val="00427ABC"/>
    <w:rsid w:val="00432325"/>
    <w:rsid w:val="00440D73"/>
    <w:rsid w:val="00447752"/>
    <w:rsid w:val="004506E8"/>
    <w:rsid w:val="00451ABA"/>
    <w:rsid w:val="004545C3"/>
    <w:rsid w:val="00460D1C"/>
    <w:rsid w:val="00466F97"/>
    <w:rsid w:val="00472A55"/>
    <w:rsid w:val="004731C1"/>
    <w:rsid w:val="0047460F"/>
    <w:rsid w:val="0048213B"/>
    <w:rsid w:val="004831EA"/>
    <w:rsid w:val="00484645"/>
    <w:rsid w:val="00484CB5"/>
    <w:rsid w:val="00492267"/>
    <w:rsid w:val="00494B72"/>
    <w:rsid w:val="004A27B9"/>
    <w:rsid w:val="004A3B2C"/>
    <w:rsid w:val="004B08D7"/>
    <w:rsid w:val="004B2AF9"/>
    <w:rsid w:val="004B52A1"/>
    <w:rsid w:val="004B73FD"/>
    <w:rsid w:val="004D11B7"/>
    <w:rsid w:val="004E0D7F"/>
    <w:rsid w:val="004E146E"/>
    <w:rsid w:val="004E2F70"/>
    <w:rsid w:val="004F3033"/>
    <w:rsid w:val="005200E4"/>
    <w:rsid w:val="00522CC2"/>
    <w:rsid w:val="0053011A"/>
    <w:rsid w:val="0053063F"/>
    <w:rsid w:val="00530A10"/>
    <w:rsid w:val="00530DF2"/>
    <w:rsid w:val="005348C7"/>
    <w:rsid w:val="00545CD2"/>
    <w:rsid w:val="0055052C"/>
    <w:rsid w:val="00551B85"/>
    <w:rsid w:val="00553D68"/>
    <w:rsid w:val="00566B80"/>
    <w:rsid w:val="0057022F"/>
    <w:rsid w:val="00570D09"/>
    <w:rsid w:val="0057407C"/>
    <w:rsid w:val="0057463A"/>
    <w:rsid w:val="005830F2"/>
    <w:rsid w:val="00586518"/>
    <w:rsid w:val="00586B8E"/>
    <w:rsid w:val="005879EE"/>
    <w:rsid w:val="005A34C7"/>
    <w:rsid w:val="005A46CE"/>
    <w:rsid w:val="005A52F3"/>
    <w:rsid w:val="005B7475"/>
    <w:rsid w:val="005C600C"/>
    <w:rsid w:val="005C7AD6"/>
    <w:rsid w:val="005D550A"/>
    <w:rsid w:val="005D58D9"/>
    <w:rsid w:val="005E07EE"/>
    <w:rsid w:val="005E1526"/>
    <w:rsid w:val="005E32AE"/>
    <w:rsid w:val="005E6A1F"/>
    <w:rsid w:val="005F385B"/>
    <w:rsid w:val="0060788F"/>
    <w:rsid w:val="006103A3"/>
    <w:rsid w:val="0062611F"/>
    <w:rsid w:val="006335CB"/>
    <w:rsid w:val="006342C5"/>
    <w:rsid w:val="006348CD"/>
    <w:rsid w:val="00640E84"/>
    <w:rsid w:val="00644A58"/>
    <w:rsid w:val="006503C1"/>
    <w:rsid w:val="0065343F"/>
    <w:rsid w:val="00657573"/>
    <w:rsid w:val="00673485"/>
    <w:rsid w:val="00674068"/>
    <w:rsid w:val="00674AAF"/>
    <w:rsid w:val="00677F08"/>
    <w:rsid w:val="00683DC1"/>
    <w:rsid w:val="006844F8"/>
    <w:rsid w:val="0069546B"/>
    <w:rsid w:val="00695DDB"/>
    <w:rsid w:val="006A12B6"/>
    <w:rsid w:val="006A254A"/>
    <w:rsid w:val="006A2685"/>
    <w:rsid w:val="006A75FF"/>
    <w:rsid w:val="006A7EDA"/>
    <w:rsid w:val="006B1B86"/>
    <w:rsid w:val="006C3BBE"/>
    <w:rsid w:val="006C4890"/>
    <w:rsid w:val="006C5CBF"/>
    <w:rsid w:val="006C613C"/>
    <w:rsid w:val="006D2943"/>
    <w:rsid w:val="006E2A0E"/>
    <w:rsid w:val="006E3AF9"/>
    <w:rsid w:val="006E72C4"/>
    <w:rsid w:val="006F01D6"/>
    <w:rsid w:val="006F20F4"/>
    <w:rsid w:val="006F2C1F"/>
    <w:rsid w:val="006F3685"/>
    <w:rsid w:val="00707E45"/>
    <w:rsid w:val="0071168F"/>
    <w:rsid w:val="0071271E"/>
    <w:rsid w:val="00716A2A"/>
    <w:rsid w:val="007223C1"/>
    <w:rsid w:val="0072252B"/>
    <w:rsid w:val="007233FF"/>
    <w:rsid w:val="0072539C"/>
    <w:rsid w:val="00726527"/>
    <w:rsid w:val="007317C0"/>
    <w:rsid w:val="007336EC"/>
    <w:rsid w:val="00736C76"/>
    <w:rsid w:val="00741147"/>
    <w:rsid w:val="007420F9"/>
    <w:rsid w:val="00756370"/>
    <w:rsid w:val="007671B0"/>
    <w:rsid w:val="0076780A"/>
    <w:rsid w:val="00771119"/>
    <w:rsid w:val="007828BC"/>
    <w:rsid w:val="0078449B"/>
    <w:rsid w:val="00792D30"/>
    <w:rsid w:val="007A2D6B"/>
    <w:rsid w:val="007A6CE6"/>
    <w:rsid w:val="007A7ED7"/>
    <w:rsid w:val="007B22DC"/>
    <w:rsid w:val="007B472E"/>
    <w:rsid w:val="007B584B"/>
    <w:rsid w:val="007B668F"/>
    <w:rsid w:val="007C2F5C"/>
    <w:rsid w:val="007D537E"/>
    <w:rsid w:val="007F4531"/>
    <w:rsid w:val="00801DE6"/>
    <w:rsid w:val="00805444"/>
    <w:rsid w:val="00812921"/>
    <w:rsid w:val="00821832"/>
    <w:rsid w:val="0082616B"/>
    <w:rsid w:val="00832BD2"/>
    <w:rsid w:val="0083365B"/>
    <w:rsid w:val="00837A7E"/>
    <w:rsid w:val="00842810"/>
    <w:rsid w:val="008502F4"/>
    <w:rsid w:val="00856E89"/>
    <w:rsid w:val="00860F72"/>
    <w:rsid w:val="00864121"/>
    <w:rsid w:val="008641AE"/>
    <w:rsid w:val="0087475D"/>
    <w:rsid w:val="00874C56"/>
    <w:rsid w:val="00877F0E"/>
    <w:rsid w:val="00885212"/>
    <w:rsid w:val="00886E12"/>
    <w:rsid w:val="00891362"/>
    <w:rsid w:val="008927CE"/>
    <w:rsid w:val="008A4BCB"/>
    <w:rsid w:val="008C65E2"/>
    <w:rsid w:val="008C6A9E"/>
    <w:rsid w:val="008C6C00"/>
    <w:rsid w:val="008D34CC"/>
    <w:rsid w:val="008D3B1A"/>
    <w:rsid w:val="008D447A"/>
    <w:rsid w:val="008E22D7"/>
    <w:rsid w:val="008F6F43"/>
    <w:rsid w:val="009026F5"/>
    <w:rsid w:val="00906063"/>
    <w:rsid w:val="009133A9"/>
    <w:rsid w:val="009138E9"/>
    <w:rsid w:val="00916159"/>
    <w:rsid w:val="009166AA"/>
    <w:rsid w:val="009276DB"/>
    <w:rsid w:val="00954E26"/>
    <w:rsid w:val="009556DD"/>
    <w:rsid w:val="009561D8"/>
    <w:rsid w:val="009602C7"/>
    <w:rsid w:val="00960C14"/>
    <w:rsid w:val="00961E26"/>
    <w:rsid w:val="009647B2"/>
    <w:rsid w:val="00965059"/>
    <w:rsid w:val="00965745"/>
    <w:rsid w:val="00970356"/>
    <w:rsid w:val="00975D74"/>
    <w:rsid w:val="00977784"/>
    <w:rsid w:val="00982289"/>
    <w:rsid w:val="0098716E"/>
    <w:rsid w:val="00991620"/>
    <w:rsid w:val="00992268"/>
    <w:rsid w:val="00996D5C"/>
    <w:rsid w:val="009A3690"/>
    <w:rsid w:val="009A3B25"/>
    <w:rsid w:val="009A49B1"/>
    <w:rsid w:val="009C7922"/>
    <w:rsid w:val="009D67B2"/>
    <w:rsid w:val="009D69E4"/>
    <w:rsid w:val="009E6C4C"/>
    <w:rsid w:val="009F1FF5"/>
    <w:rsid w:val="009F5860"/>
    <w:rsid w:val="00A07947"/>
    <w:rsid w:val="00A1014A"/>
    <w:rsid w:val="00A11C5F"/>
    <w:rsid w:val="00A2176E"/>
    <w:rsid w:val="00A33111"/>
    <w:rsid w:val="00A3731C"/>
    <w:rsid w:val="00A517F9"/>
    <w:rsid w:val="00A52A75"/>
    <w:rsid w:val="00A5310D"/>
    <w:rsid w:val="00A534D4"/>
    <w:rsid w:val="00A61DD0"/>
    <w:rsid w:val="00A6343E"/>
    <w:rsid w:val="00A70366"/>
    <w:rsid w:val="00A70AA6"/>
    <w:rsid w:val="00A752EA"/>
    <w:rsid w:val="00A7723D"/>
    <w:rsid w:val="00A83918"/>
    <w:rsid w:val="00A83E2E"/>
    <w:rsid w:val="00A94BBA"/>
    <w:rsid w:val="00AA256F"/>
    <w:rsid w:val="00AA625E"/>
    <w:rsid w:val="00AA706B"/>
    <w:rsid w:val="00AA795B"/>
    <w:rsid w:val="00AA7BA5"/>
    <w:rsid w:val="00AC5BE2"/>
    <w:rsid w:val="00AD6765"/>
    <w:rsid w:val="00AE2885"/>
    <w:rsid w:val="00AF29E2"/>
    <w:rsid w:val="00AF3123"/>
    <w:rsid w:val="00AF5E22"/>
    <w:rsid w:val="00AF6923"/>
    <w:rsid w:val="00B0016D"/>
    <w:rsid w:val="00B0208B"/>
    <w:rsid w:val="00B0358B"/>
    <w:rsid w:val="00B05D7D"/>
    <w:rsid w:val="00B071F3"/>
    <w:rsid w:val="00B204D5"/>
    <w:rsid w:val="00B2626E"/>
    <w:rsid w:val="00B30376"/>
    <w:rsid w:val="00B4160D"/>
    <w:rsid w:val="00B44442"/>
    <w:rsid w:val="00B44F7A"/>
    <w:rsid w:val="00B46157"/>
    <w:rsid w:val="00B47882"/>
    <w:rsid w:val="00B571D6"/>
    <w:rsid w:val="00B60E27"/>
    <w:rsid w:val="00B61428"/>
    <w:rsid w:val="00B625F2"/>
    <w:rsid w:val="00B644D8"/>
    <w:rsid w:val="00B652B2"/>
    <w:rsid w:val="00B70305"/>
    <w:rsid w:val="00B70E0F"/>
    <w:rsid w:val="00B92618"/>
    <w:rsid w:val="00B978F6"/>
    <w:rsid w:val="00BA0C30"/>
    <w:rsid w:val="00BB2CAA"/>
    <w:rsid w:val="00BB3822"/>
    <w:rsid w:val="00BB4206"/>
    <w:rsid w:val="00BB4FC0"/>
    <w:rsid w:val="00BC00C8"/>
    <w:rsid w:val="00BC053F"/>
    <w:rsid w:val="00BC282E"/>
    <w:rsid w:val="00BC3D10"/>
    <w:rsid w:val="00BC7F15"/>
    <w:rsid w:val="00BD602E"/>
    <w:rsid w:val="00BE483B"/>
    <w:rsid w:val="00BF2550"/>
    <w:rsid w:val="00BF3D71"/>
    <w:rsid w:val="00BF5934"/>
    <w:rsid w:val="00BF626C"/>
    <w:rsid w:val="00C01FF2"/>
    <w:rsid w:val="00C1791E"/>
    <w:rsid w:val="00C21E0D"/>
    <w:rsid w:val="00C22A16"/>
    <w:rsid w:val="00C2484F"/>
    <w:rsid w:val="00C32574"/>
    <w:rsid w:val="00C346DD"/>
    <w:rsid w:val="00C35E43"/>
    <w:rsid w:val="00C37956"/>
    <w:rsid w:val="00C400D3"/>
    <w:rsid w:val="00C41BEE"/>
    <w:rsid w:val="00C54C48"/>
    <w:rsid w:val="00C54FBF"/>
    <w:rsid w:val="00C62BC6"/>
    <w:rsid w:val="00C67994"/>
    <w:rsid w:val="00C731BD"/>
    <w:rsid w:val="00C74567"/>
    <w:rsid w:val="00C80101"/>
    <w:rsid w:val="00C94E25"/>
    <w:rsid w:val="00C9671B"/>
    <w:rsid w:val="00CA0BAA"/>
    <w:rsid w:val="00CA2E09"/>
    <w:rsid w:val="00CA3BC7"/>
    <w:rsid w:val="00CA4D00"/>
    <w:rsid w:val="00CB2EF2"/>
    <w:rsid w:val="00CC53F4"/>
    <w:rsid w:val="00CC5B7F"/>
    <w:rsid w:val="00CC75E7"/>
    <w:rsid w:val="00CD751D"/>
    <w:rsid w:val="00CE1AE1"/>
    <w:rsid w:val="00CE670D"/>
    <w:rsid w:val="00CE793D"/>
    <w:rsid w:val="00CF0348"/>
    <w:rsid w:val="00D0313B"/>
    <w:rsid w:val="00D077A6"/>
    <w:rsid w:val="00D13322"/>
    <w:rsid w:val="00D1776B"/>
    <w:rsid w:val="00D20333"/>
    <w:rsid w:val="00D25F2D"/>
    <w:rsid w:val="00D3012D"/>
    <w:rsid w:val="00D40A0F"/>
    <w:rsid w:val="00D41341"/>
    <w:rsid w:val="00D41F15"/>
    <w:rsid w:val="00D52297"/>
    <w:rsid w:val="00D54315"/>
    <w:rsid w:val="00D548DC"/>
    <w:rsid w:val="00D603A1"/>
    <w:rsid w:val="00D61FF6"/>
    <w:rsid w:val="00D76812"/>
    <w:rsid w:val="00D808EC"/>
    <w:rsid w:val="00D91DA1"/>
    <w:rsid w:val="00DB2828"/>
    <w:rsid w:val="00DB5DD4"/>
    <w:rsid w:val="00DB5E2D"/>
    <w:rsid w:val="00DC29F8"/>
    <w:rsid w:val="00DC51AA"/>
    <w:rsid w:val="00DE243F"/>
    <w:rsid w:val="00DE2E60"/>
    <w:rsid w:val="00DE2FF7"/>
    <w:rsid w:val="00E252DE"/>
    <w:rsid w:val="00E32483"/>
    <w:rsid w:val="00E3365D"/>
    <w:rsid w:val="00E3380F"/>
    <w:rsid w:val="00E41FDE"/>
    <w:rsid w:val="00E42EBF"/>
    <w:rsid w:val="00E42F39"/>
    <w:rsid w:val="00E45124"/>
    <w:rsid w:val="00E4611E"/>
    <w:rsid w:val="00E464B5"/>
    <w:rsid w:val="00E47866"/>
    <w:rsid w:val="00E505D7"/>
    <w:rsid w:val="00E63543"/>
    <w:rsid w:val="00E64650"/>
    <w:rsid w:val="00E64AAC"/>
    <w:rsid w:val="00E66B64"/>
    <w:rsid w:val="00E6747A"/>
    <w:rsid w:val="00E67D08"/>
    <w:rsid w:val="00E77DF8"/>
    <w:rsid w:val="00E81BF1"/>
    <w:rsid w:val="00E83653"/>
    <w:rsid w:val="00E84D35"/>
    <w:rsid w:val="00E8794A"/>
    <w:rsid w:val="00E91A07"/>
    <w:rsid w:val="00E91F19"/>
    <w:rsid w:val="00E93D02"/>
    <w:rsid w:val="00E95CE0"/>
    <w:rsid w:val="00EA0B30"/>
    <w:rsid w:val="00EA1D29"/>
    <w:rsid w:val="00EA6582"/>
    <w:rsid w:val="00EA6F1D"/>
    <w:rsid w:val="00EB3E64"/>
    <w:rsid w:val="00EB604F"/>
    <w:rsid w:val="00EC015C"/>
    <w:rsid w:val="00ED144A"/>
    <w:rsid w:val="00ED2779"/>
    <w:rsid w:val="00ED5BCD"/>
    <w:rsid w:val="00ED79D2"/>
    <w:rsid w:val="00EE0A74"/>
    <w:rsid w:val="00EE7975"/>
    <w:rsid w:val="00EF1C22"/>
    <w:rsid w:val="00EF2570"/>
    <w:rsid w:val="00EF3256"/>
    <w:rsid w:val="00EF3B13"/>
    <w:rsid w:val="00EF5179"/>
    <w:rsid w:val="00F0335B"/>
    <w:rsid w:val="00F05794"/>
    <w:rsid w:val="00F05939"/>
    <w:rsid w:val="00F11A8F"/>
    <w:rsid w:val="00F164F6"/>
    <w:rsid w:val="00F22976"/>
    <w:rsid w:val="00F33EB8"/>
    <w:rsid w:val="00F36A79"/>
    <w:rsid w:val="00F4083E"/>
    <w:rsid w:val="00F46F99"/>
    <w:rsid w:val="00F572A5"/>
    <w:rsid w:val="00F63615"/>
    <w:rsid w:val="00F760F5"/>
    <w:rsid w:val="00F87B54"/>
    <w:rsid w:val="00F909C7"/>
    <w:rsid w:val="00F91D0D"/>
    <w:rsid w:val="00F94FBF"/>
    <w:rsid w:val="00FA1F83"/>
    <w:rsid w:val="00FB13FD"/>
    <w:rsid w:val="00FB14C9"/>
    <w:rsid w:val="00FB1B22"/>
    <w:rsid w:val="00FC3C09"/>
    <w:rsid w:val="00FD5DF9"/>
    <w:rsid w:val="00FD768E"/>
    <w:rsid w:val="00FE2259"/>
    <w:rsid w:val="00FF38A0"/>
    <w:rsid w:val="00FF3AE6"/>
    <w:rsid w:val="00FF6B8D"/>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2F70"/>
  <w15:chartTrackingRefBased/>
  <w15:docId w15:val="{4E92F2BF-3868-425C-A831-432D78F1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3A1"/>
  </w:style>
  <w:style w:type="paragraph" w:styleId="Heading1">
    <w:name w:val="heading 1"/>
    <w:basedOn w:val="Normal"/>
    <w:next w:val="Normal"/>
    <w:link w:val="Heading1Char"/>
    <w:uiPriority w:val="9"/>
    <w:qFormat/>
    <w:rsid w:val="00231DEC"/>
    <w:pPr>
      <w:keepNext/>
      <w:keepLines/>
      <w:spacing w:before="240" w:after="12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892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2268"/>
    <w:pPr>
      <w:spacing w:after="60"/>
      <w:outlineLvl w:val="2"/>
    </w:pPr>
    <w:rPr>
      <w:b/>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DEC"/>
    <w:rPr>
      <w:rFonts w:asciiTheme="majorHAnsi" w:eastAsiaTheme="majorEastAsia" w:hAnsiTheme="majorHAnsi" w:cstheme="majorBidi"/>
      <w:color w:val="2E74B5" w:themeColor="accent1" w:themeShade="BF"/>
      <w:sz w:val="36"/>
      <w:szCs w:val="32"/>
    </w:rPr>
  </w:style>
  <w:style w:type="character" w:customStyle="1" w:styleId="Heading2Char">
    <w:name w:val="Heading 2 Char"/>
    <w:basedOn w:val="DefaultParagraphFont"/>
    <w:link w:val="Heading2"/>
    <w:uiPriority w:val="9"/>
    <w:rsid w:val="008927C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164F6"/>
    <w:pPr>
      <w:ind w:left="720"/>
      <w:contextualSpacing/>
    </w:pPr>
  </w:style>
  <w:style w:type="paragraph" w:styleId="NormalWeb">
    <w:name w:val="Normal (Web)"/>
    <w:basedOn w:val="Normal"/>
    <w:uiPriority w:val="99"/>
    <w:unhideWhenUsed/>
    <w:rsid w:val="00FC3C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C09"/>
    <w:rPr>
      <w:b/>
      <w:bCs/>
    </w:rPr>
  </w:style>
  <w:style w:type="character" w:customStyle="1" w:styleId="apple-converted-space">
    <w:name w:val="apple-converted-space"/>
    <w:basedOn w:val="DefaultParagraphFont"/>
    <w:rsid w:val="00FC3C09"/>
  </w:style>
  <w:style w:type="character" w:customStyle="1" w:styleId="Heading3Char">
    <w:name w:val="Heading 3 Char"/>
    <w:basedOn w:val="DefaultParagraphFont"/>
    <w:link w:val="Heading3"/>
    <w:uiPriority w:val="9"/>
    <w:rsid w:val="00992268"/>
    <w:rPr>
      <w:b/>
      <w:color w:val="2E74B5" w:themeColor="accent1" w:themeShade="BF"/>
    </w:rPr>
  </w:style>
  <w:style w:type="character" w:styleId="CommentReference">
    <w:name w:val="annotation reference"/>
    <w:basedOn w:val="DefaultParagraphFont"/>
    <w:uiPriority w:val="99"/>
    <w:semiHidden/>
    <w:unhideWhenUsed/>
    <w:rsid w:val="00CA3BC7"/>
    <w:rPr>
      <w:sz w:val="16"/>
      <w:szCs w:val="16"/>
    </w:rPr>
  </w:style>
  <w:style w:type="paragraph" w:styleId="CommentText">
    <w:name w:val="annotation text"/>
    <w:basedOn w:val="Normal"/>
    <w:link w:val="CommentTextChar"/>
    <w:uiPriority w:val="99"/>
    <w:semiHidden/>
    <w:unhideWhenUsed/>
    <w:rsid w:val="00CA3BC7"/>
    <w:pPr>
      <w:spacing w:line="240" w:lineRule="auto"/>
    </w:pPr>
    <w:rPr>
      <w:sz w:val="20"/>
      <w:szCs w:val="20"/>
    </w:rPr>
  </w:style>
  <w:style w:type="character" w:customStyle="1" w:styleId="CommentTextChar">
    <w:name w:val="Comment Text Char"/>
    <w:basedOn w:val="DefaultParagraphFont"/>
    <w:link w:val="CommentText"/>
    <w:uiPriority w:val="99"/>
    <w:semiHidden/>
    <w:rsid w:val="00CA3BC7"/>
    <w:rPr>
      <w:sz w:val="20"/>
      <w:szCs w:val="20"/>
    </w:rPr>
  </w:style>
  <w:style w:type="paragraph" w:styleId="CommentSubject">
    <w:name w:val="annotation subject"/>
    <w:basedOn w:val="CommentText"/>
    <w:next w:val="CommentText"/>
    <w:link w:val="CommentSubjectChar"/>
    <w:uiPriority w:val="99"/>
    <w:semiHidden/>
    <w:unhideWhenUsed/>
    <w:rsid w:val="00CA3BC7"/>
    <w:rPr>
      <w:b/>
      <w:bCs/>
    </w:rPr>
  </w:style>
  <w:style w:type="character" w:customStyle="1" w:styleId="CommentSubjectChar">
    <w:name w:val="Comment Subject Char"/>
    <w:basedOn w:val="CommentTextChar"/>
    <w:link w:val="CommentSubject"/>
    <w:uiPriority w:val="99"/>
    <w:semiHidden/>
    <w:rsid w:val="00CA3BC7"/>
    <w:rPr>
      <w:b/>
      <w:bCs/>
      <w:sz w:val="20"/>
      <w:szCs w:val="20"/>
    </w:rPr>
  </w:style>
  <w:style w:type="paragraph" w:styleId="BalloonText">
    <w:name w:val="Balloon Text"/>
    <w:basedOn w:val="Normal"/>
    <w:link w:val="BalloonTextChar"/>
    <w:uiPriority w:val="99"/>
    <w:semiHidden/>
    <w:unhideWhenUsed/>
    <w:rsid w:val="00CA3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BC7"/>
    <w:rPr>
      <w:rFonts w:ascii="Segoe UI" w:hAnsi="Segoe UI" w:cs="Segoe UI"/>
      <w:sz w:val="18"/>
      <w:szCs w:val="18"/>
    </w:rPr>
  </w:style>
  <w:style w:type="paragraph" w:styleId="Caption">
    <w:name w:val="caption"/>
    <w:basedOn w:val="Normal"/>
    <w:next w:val="Normal"/>
    <w:uiPriority w:val="35"/>
    <w:unhideWhenUsed/>
    <w:qFormat/>
    <w:rsid w:val="00586B8E"/>
    <w:pPr>
      <w:spacing w:after="200" w:line="240" w:lineRule="auto"/>
    </w:pPr>
    <w:rPr>
      <w:i/>
      <w:iCs/>
      <w:color w:val="44546A" w:themeColor="text2"/>
      <w:sz w:val="18"/>
      <w:szCs w:val="18"/>
    </w:rPr>
  </w:style>
  <w:style w:type="paragraph" w:styleId="Revision">
    <w:name w:val="Revision"/>
    <w:hidden/>
    <w:uiPriority w:val="99"/>
    <w:semiHidden/>
    <w:rsid w:val="009561D8"/>
    <w:pPr>
      <w:spacing w:after="0" w:line="240" w:lineRule="auto"/>
    </w:pPr>
  </w:style>
  <w:style w:type="character" w:styleId="Hyperlink">
    <w:name w:val="Hyperlink"/>
    <w:basedOn w:val="DefaultParagraphFont"/>
    <w:uiPriority w:val="99"/>
    <w:unhideWhenUsed/>
    <w:rsid w:val="002D18B5"/>
    <w:rPr>
      <w:color w:val="0563C1" w:themeColor="hyperlink"/>
      <w:u w:val="single"/>
    </w:rPr>
  </w:style>
  <w:style w:type="character" w:styleId="FollowedHyperlink">
    <w:name w:val="FollowedHyperlink"/>
    <w:basedOn w:val="DefaultParagraphFont"/>
    <w:uiPriority w:val="99"/>
    <w:semiHidden/>
    <w:unhideWhenUsed/>
    <w:rsid w:val="008C65E2"/>
    <w:rPr>
      <w:color w:val="954F72" w:themeColor="followedHyperlink"/>
      <w:u w:val="single"/>
    </w:rPr>
  </w:style>
  <w:style w:type="table" w:styleId="TableGrid">
    <w:name w:val="Table Grid"/>
    <w:basedOn w:val="TableNormal"/>
    <w:uiPriority w:val="39"/>
    <w:rsid w:val="00E4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634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s://twitter.com/ghtcoali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aroll@path.org" TargetMode="External"/><Relationship Id="rId17" Type="http://schemas.openxmlformats.org/officeDocument/2006/relationships/hyperlink" Target="http://www.GHTCoalition.org" TargetMode="External"/><Relationship Id="rId2" Type="http://schemas.openxmlformats.org/officeDocument/2006/relationships/numbering" Target="numbering.xml"/><Relationship Id="rId16" Type="http://schemas.openxmlformats.org/officeDocument/2006/relationships/hyperlink" Target="http://blog.ghtcoalition.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novation-for-health-post-2015-working-group@googlegroups.com" TargetMode="External"/><Relationship Id="rId5" Type="http://schemas.openxmlformats.org/officeDocument/2006/relationships/webSettings" Target="webSettings.xml"/><Relationship Id="rId15" Type="http://schemas.openxmlformats.org/officeDocument/2006/relationships/hyperlink" Target="mailto:info@ghtcoalition.org" TargetMode="External"/><Relationship Id="rId10" Type="http://schemas.openxmlformats.org/officeDocument/2006/relationships/hyperlink" Target="http://www.copenhagenconsensus.com/publication/post-2015-consensus-data-development-assessment-jerv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sdsn.org/resources/publications/financing/" TargetMode="External"/><Relationship Id="rId14" Type="http://schemas.openxmlformats.org/officeDocument/2006/relationships/hyperlink" Target="http://www.facebook.com/GHTCBreakthroug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CE27-C486-4A7E-8B2B-E653836E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4542</Words>
  <Characters>25891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Sherman</dc:creator>
  <cp:keywords/>
  <dc:description/>
  <cp:lastModifiedBy>Chmiola, Marissa</cp:lastModifiedBy>
  <cp:revision>2</cp:revision>
  <dcterms:created xsi:type="dcterms:W3CDTF">2015-05-27T13:38:00Z</dcterms:created>
  <dcterms:modified xsi:type="dcterms:W3CDTF">2015-05-27T13:38:00Z</dcterms:modified>
</cp:coreProperties>
</file>